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2748F" w14:textId="77777777" w:rsidR="00BF0631" w:rsidRPr="00BF0631" w:rsidRDefault="00BF0631" w:rsidP="00BF0631">
      <w:pPr>
        <w:spacing w:before="450" w:after="750" w:line="900" w:lineRule="atLeast"/>
        <w:outlineLvl w:val="0"/>
        <w:rPr>
          <w:rFonts w:ascii="Titillium Web" w:eastAsia="Times New Roman" w:hAnsi="Titillium Web" w:cs="Times New Roman"/>
          <w:color w:val="000000"/>
          <w:kern w:val="36"/>
          <w:sz w:val="48"/>
          <w:szCs w:val="48"/>
          <w:lang w:eastAsia="da-DK"/>
        </w:rPr>
      </w:pPr>
      <w:r w:rsidRPr="00BF0631">
        <w:rPr>
          <w:rFonts w:ascii="Titillium Web" w:eastAsia="Times New Roman" w:hAnsi="Titillium Web" w:cs="Times New Roman"/>
          <w:color w:val="000000"/>
          <w:kern w:val="36"/>
          <w:sz w:val="48"/>
          <w:szCs w:val="48"/>
          <w:lang w:eastAsia="da-DK"/>
        </w:rPr>
        <w:t>Afdelingslæger ansat ved Forsvaret med tilknytning til Rigshospitalet</w:t>
      </w:r>
    </w:p>
    <w:p w14:paraId="210C043B" w14:textId="63C0A957" w:rsidR="00BF0631" w:rsidRPr="00BF0631" w:rsidRDefault="00BF0631" w:rsidP="00BF0631">
      <w:pPr>
        <w:pStyle w:val="Overskrift2"/>
        <w:rPr>
          <w:rFonts w:ascii="Titillium Web" w:hAnsi="Titillium Web"/>
          <w:b/>
          <w:bCs/>
          <w:color w:val="000000"/>
          <w:sz w:val="30"/>
          <w:szCs w:val="30"/>
        </w:rPr>
      </w:pPr>
      <w:r>
        <w:rPr>
          <w:rStyle w:val="Strk"/>
          <w:rFonts w:ascii="Titillium Web" w:hAnsi="Titillium Web"/>
          <w:color w:val="000000"/>
          <w:sz w:val="30"/>
          <w:szCs w:val="30"/>
        </w:rPr>
        <w:t>- om ændring af ansættelsesforhold for afdelingslæger ansat ved Forsvarets Sundhedstjeneste med tilknytning til Rigshospitalets Traumecenter</w:t>
      </w:r>
    </w:p>
    <w:p w14:paraId="0E998F44" w14:textId="77777777" w:rsidR="00BF0631" w:rsidRPr="00BF0631" w:rsidRDefault="00BF0631" w:rsidP="00BF0631">
      <w:pPr>
        <w:pStyle w:val="Overskrift3"/>
        <w:spacing w:before="450" w:after="225" w:line="450" w:lineRule="atLeast"/>
        <w:rPr>
          <w:rFonts w:ascii="Titillium Web" w:hAnsi="Titillium Web"/>
          <w:color w:val="000000"/>
        </w:rPr>
      </w:pPr>
      <w:r w:rsidRPr="00BF0631">
        <w:rPr>
          <w:rFonts w:ascii="Titillium Web" w:hAnsi="Titillium Web"/>
          <w:color w:val="000000"/>
        </w:rPr>
        <w:t>§ 1</w:t>
      </w:r>
    </w:p>
    <w:p w14:paraId="3419DF46" w14:textId="77777777" w:rsidR="00BF0631" w:rsidRPr="00BF0631" w:rsidRDefault="00BF0631" w:rsidP="00BF0631">
      <w:pPr>
        <w:pStyle w:val="NormalWeb"/>
        <w:spacing w:before="0" w:beforeAutospacing="0" w:after="450" w:afterAutospacing="0"/>
        <w:rPr>
          <w:rFonts w:ascii="Titillium Web" w:hAnsi="Titillium Web"/>
          <w:color w:val="000000"/>
        </w:rPr>
      </w:pPr>
      <w:r w:rsidRPr="00BF0631">
        <w:rPr>
          <w:rFonts w:ascii="Titillium Web" w:hAnsi="Titillium Web"/>
          <w:color w:val="000000"/>
        </w:rPr>
        <w:t>12 afdelingslægestillinger ved Forsvarets Sundhedstjeneste med tilknytning til Rigshospitalets (RH) Traumecenter besættes i henhold til Cirkulære om løn- og ansættelsesvilkår for læger i staten, protokollat om nyt lønsystem for yngre læger i staten og protokollat om tillæg m.v., der i henhold til §3, stk. 1 forhandles og aftales centralt mellem Finansministeriet og AC og om tillæg, som gøres pensionsgivende.</w:t>
      </w:r>
    </w:p>
    <w:p w14:paraId="5F97436A" w14:textId="77777777" w:rsidR="00BF0631" w:rsidRPr="00BF0631" w:rsidRDefault="00BF0631" w:rsidP="00BF0631">
      <w:pPr>
        <w:pStyle w:val="NormalWeb"/>
        <w:spacing w:before="0" w:beforeAutospacing="0" w:after="450" w:afterAutospacing="0"/>
        <w:rPr>
          <w:rFonts w:ascii="Titillium Web" w:hAnsi="Titillium Web"/>
          <w:color w:val="000000"/>
        </w:rPr>
      </w:pPr>
      <w:r w:rsidRPr="00BF0631">
        <w:rPr>
          <w:rFonts w:ascii="Titillium Web" w:hAnsi="Titillium Web"/>
          <w:color w:val="000000"/>
        </w:rPr>
        <w:t>Stk. 2.</w:t>
      </w:r>
      <w:r w:rsidRPr="00BF0631">
        <w:rPr>
          <w:rFonts w:ascii="Titillium Web" w:hAnsi="Titillium Web"/>
          <w:color w:val="000000"/>
        </w:rPr>
        <w:br/>
        <w:t>Afdelingslægerne følger de bestemmelser vedr. opsigelse/opsigelsesvarsler, som følger af Cirkulære om løn- og ansættelsesvilkår for læger i staten, protokollat H, pkt. IX.2.Kontrakter.</w:t>
      </w:r>
    </w:p>
    <w:p w14:paraId="4902222F" w14:textId="77777777" w:rsidR="00BF0631" w:rsidRPr="00BF0631" w:rsidRDefault="00BF0631" w:rsidP="00BF0631">
      <w:pPr>
        <w:pStyle w:val="NormalWeb"/>
        <w:spacing w:before="0" w:beforeAutospacing="0" w:after="450" w:afterAutospacing="0"/>
        <w:rPr>
          <w:rFonts w:ascii="Titillium Web" w:hAnsi="Titillium Web"/>
          <w:color w:val="000000"/>
        </w:rPr>
      </w:pPr>
      <w:r w:rsidRPr="00BF0631">
        <w:rPr>
          <w:rFonts w:ascii="Titillium Web" w:hAnsi="Titillium Web"/>
          <w:color w:val="000000"/>
        </w:rPr>
        <w:t>Stk. 3.</w:t>
      </w:r>
      <w:r w:rsidRPr="00BF0631">
        <w:rPr>
          <w:rFonts w:ascii="Titillium Web" w:hAnsi="Titillium Web"/>
          <w:color w:val="000000"/>
        </w:rPr>
        <w:br/>
        <w:t>Afdelingslægerne har pligtig afgangsalder 60 år.</w:t>
      </w:r>
    </w:p>
    <w:p w14:paraId="71E63565" w14:textId="77777777" w:rsidR="00BF0631" w:rsidRPr="00BF0631" w:rsidRDefault="00BF0631" w:rsidP="00BF0631">
      <w:pPr>
        <w:pStyle w:val="Overskrift3"/>
        <w:spacing w:before="450" w:after="225" w:line="450" w:lineRule="atLeast"/>
        <w:rPr>
          <w:rFonts w:ascii="Titillium Web" w:hAnsi="Titillium Web"/>
          <w:color w:val="000000"/>
        </w:rPr>
      </w:pPr>
      <w:r w:rsidRPr="00BF0631">
        <w:rPr>
          <w:rFonts w:ascii="Titillium Web" w:hAnsi="Titillium Web"/>
          <w:color w:val="000000"/>
        </w:rPr>
        <w:t>§ 2</w:t>
      </w:r>
    </w:p>
    <w:p w14:paraId="279B591B" w14:textId="77777777" w:rsidR="00BF0631" w:rsidRPr="00BF0631" w:rsidRDefault="00BF0631" w:rsidP="00BF0631">
      <w:pPr>
        <w:pStyle w:val="NormalWeb"/>
        <w:spacing w:before="0" w:beforeAutospacing="0" w:after="450" w:afterAutospacing="0"/>
        <w:rPr>
          <w:rFonts w:ascii="Titillium Web" w:hAnsi="Titillium Web"/>
          <w:color w:val="000000"/>
        </w:rPr>
      </w:pPr>
      <w:r w:rsidRPr="00BF0631">
        <w:rPr>
          <w:rFonts w:ascii="Titillium Web" w:hAnsi="Titillium Web"/>
          <w:color w:val="000000"/>
        </w:rPr>
        <w:t>Allerede tjenestemandsansatte afdelingslæger ved Forsvarets Sundhedstjeneste med tilknytning til Rigshospitalets Traumecenter kan overgå til ansættelse i henhold til §1 med et forkortet varsel på en måned til udgangen af en måned.</w:t>
      </w:r>
    </w:p>
    <w:p w14:paraId="0DB62C91" w14:textId="77777777" w:rsidR="00BF0631" w:rsidRPr="00BF0631" w:rsidRDefault="00BF0631" w:rsidP="00BF0631">
      <w:pPr>
        <w:pStyle w:val="NormalWeb"/>
        <w:spacing w:before="0" w:beforeAutospacing="0" w:after="450" w:afterAutospacing="0"/>
        <w:rPr>
          <w:rFonts w:ascii="Titillium Web" w:hAnsi="Titillium Web"/>
          <w:color w:val="000000"/>
        </w:rPr>
      </w:pPr>
      <w:r w:rsidRPr="00BF0631">
        <w:rPr>
          <w:rFonts w:ascii="Titillium Web" w:hAnsi="Titillium Web"/>
          <w:color w:val="000000"/>
        </w:rPr>
        <w:t>Stk. 2.</w:t>
      </w:r>
      <w:r w:rsidRPr="00BF0631">
        <w:rPr>
          <w:rFonts w:ascii="Titillium Web" w:hAnsi="Titillium Web"/>
          <w:color w:val="000000"/>
        </w:rPr>
        <w:br/>
        <w:t>Overgangen vil medføre en opsigelse af ansættelsen som tjenestemand jf. de herfor gældende regler direkte efterfulgt af en ansættelse i henhold til §1.</w:t>
      </w:r>
    </w:p>
    <w:p w14:paraId="20D85C4B" w14:textId="77777777" w:rsidR="00BF0631" w:rsidRPr="00BF0631" w:rsidRDefault="00BF0631" w:rsidP="00BF0631">
      <w:pPr>
        <w:pStyle w:val="Overskrift3"/>
        <w:spacing w:before="450" w:after="225" w:line="450" w:lineRule="atLeast"/>
        <w:rPr>
          <w:rFonts w:ascii="Titillium Web" w:hAnsi="Titillium Web"/>
          <w:color w:val="000000"/>
        </w:rPr>
      </w:pPr>
      <w:r w:rsidRPr="00BF0631">
        <w:rPr>
          <w:rFonts w:ascii="Titillium Web" w:hAnsi="Titillium Web"/>
          <w:color w:val="000000"/>
        </w:rPr>
        <w:lastRenderedPageBreak/>
        <w:t>§ 3</w:t>
      </w:r>
    </w:p>
    <w:p w14:paraId="275963C4" w14:textId="77777777" w:rsidR="00BF0631" w:rsidRPr="00BF0631" w:rsidRDefault="00BF0631" w:rsidP="00BF0631">
      <w:pPr>
        <w:pStyle w:val="NormalWeb"/>
        <w:spacing w:before="0" w:beforeAutospacing="0" w:after="450" w:afterAutospacing="0"/>
        <w:rPr>
          <w:rFonts w:ascii="Titillium Web" w:hAnsi="Titillium Web"/>
          <w:color w:val="000000"/>
        </w:rPr>
      </w:pPr>
      <w:r w:rsidRPr="00BF0631">
        <w:rPr>
          <w:rFonts w:ascii="Titillium Web" w:hAnsi="Titillium Web"/>
          <w:color w:val="000000"/>
        </w:rPr>
        <w:t>Aftalen har virkning fra den 1. april 2002. Aftalen er udgiftsneutral.</w:t>
      </w:r>
    </w:p>
    <w:p w14:paraId="2B552AB9" w14:textId="77777777" w:rsidR="00BF0631" w:rsidRPr="00BF0631" w:rsidRDefault="00BF0631" w:rsidP="00BF0631">
      <w:pPr>
        <w:pStyle w:val="NormalWeb"/>
        <w:spacing w:before="0" w:beforeAutospacing="0" w:after="450" w:afterAutospacing="0"/>
        <w:rPr>
          <w:rFonts w:ascii="Titillium Web" w:hAnsi="Titillium Web"/>
          <w:color w:val="000000"/>
        </w:rPr>
      </w:pPr>
      <w:r w:rsidRPr="00BF0631">
        <w:rPr>
          <w:rFonts w:ascii="Titillium Web" w:hAnsi="Titillium Web"/>
          <w:color w:val="000000"/>
        </w:rPr>
        <w:t>Stk. 2.</w:t>
      </w:r>
      <w:r w:rsidRPr="00BF0631">
        <w:rPr>
          <w:rFonts w:ascii="Titillium Web" w:hAnsi="Titillium Web"/>
          <w:color w:val="000000"/>
        </w:rPr>
        <w:br/>
        <w:t>Aftale af 9. februar 1998 samt sidepapir til aftale af 9. februar 1998 mellem Forsvarsministeriet og Foreningen af Yngre Læger om klassificering af 12 stillinger under Forsvarsministeriet i lønramme 36 ophæves, når alle 12 afdelingslægestillinger er besat i henhold til §1.</w:t>
      </w:r>
    </w:p>
    <w:p w14:paraId="7D54D0D9" w14:textId="77777777" w:rsidR="00BF0631" w:rsidRPr="00BF0631" w:rsidRDefault="00BF0631" w:rsidP="00BF0631">
      <w:pPr>
        <w:pStyle w:val="NormalWeb"/>
        <w:spacing w:before="0" w:beforeAutospacing="0" w:after="0" w:afterAutospacing="0"/>
        <w:rPr>
          <w:rFonts w:ascii="Titillium Web" w:hAnsi="Titillium Web"/>
          <w:color w:val="000000"/>
        </w:rPr>
      </w:pPr>
      <w:r w:rsidRPr="00BF0631">
        <w:rPr>
          <w:rStyle w:val="Fremhv"/>
          <w:rFonts w:ascii="Titillium Web" w:eastAsiaTheme="majorEastAsia" w:hAnsi="Titillium Web"/>
          <w:color w:val="000000"/>
        </w:rPr>
        <w:t>Underskrevet 6. juni 2002 af Forsvarsministeriet og Foreningen af Yngre Læger</w:t>
      </w:r>
    </w:p>
    <w:p w14:paraId="72B9989D" w14:textId="77777777" w:rsidR="00BF0631" w:rsidRPr="00BF0631" w:rsidRDefault="00BF0631" w:rsidP="00BF0631"/>
    <w:sectPr w:rsidR="00BF0631" w:rsidRPr="00BF0631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2B9F3" w14:textId="77777777" w:rsidR="00BF0631" w:rsidRDefault="00BF0631" w:rsidP="00BF0631">
      <w:pPr>
        <w:spacing w:after="0" w:line="240" w:lineRule="auto"/>
      </w:pPr>
      <w:r>
        <w:separator/>
      </w:r>
    </w:p>
  </w:endnote>
  <w:endnote w:type="continuationSeparator" w:id="0">
    <w:p w14:paraId="44A45448" w14:textId="77777777" w:rsidR="00BF0631" w:rsidRDefault="00BF0631" w:rsidP="00BF0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panose1 w:val="00000500000000000000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71632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45F616" w14:textId="42FDAC1B" w:rsidR="00BF0631" w:rsidRDefault="00BF0631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2D7B4B" w14:textId="77777777" w:rsidR="00BF0631" w:rsidRDefault="00BF063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7666" w14:textId="77777777" w:rsidR="00BF0631" w:rsidRDefault="00BF0631" w:rsidP="00BF0631">
      <w:pPr>
        <w:spacing w:after="0" w:line="240" w:lineRule="auto"/>
      </w:pPr>
      <w:r>
        <w:separator/>
      </w:r>
    </w:p>
  </w:footnote>
  <w:footnote w:type="continuationSeparator" w:id="0">
    <w:p w14:paraId="123BD6F8" w14:textId="77777777" w:rsidR="00BF0631" w:rsidRDefault="00BF0631" w:rsidP="00BF06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631"/>
    <w:rsid w:val="00B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E29CC"/>
  <w15:chartTrackingRefBased/>
  <w15:docId w15:val="{9C2904B0-C03B-4A4B-B4FF-35991549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BF06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06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F06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BF06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F06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F0631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F063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k">
    <w:name w:val="Strong"/>
    <w:basedOn w:val="Standardskrifttypeiafsnit"/>
    <w:uiPriority w:val="22"/>
    <w:qFormat/>
    <w:rsid w:val="00BF0631"/>
    <w:rPr>
      <w:b/>
      <w:bCs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06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F0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Fremhv">
    <w:name w:val="Emphasis"/>
    <w:basedOn w:val="Standardskrifttypeiafsnit"/>
    <w:uiPriority w:val="20"/>
    <w:qFormat/>
    <w:rsid w:val="00BF0631"/>
    <w:rPr>
      <w:i/>
      <w:iCs/>
    </w:rPr>
  </w:style>
  <w:style w:type="paragraph" w:styleId="Sidehoved">
    <w:name w:val="header"/>
    <w:basedOn w:val="Normal"/>
    <w:link w:val="SidehovedTegn"/>
    <w:uiPriority w:val="99"/>
    <w:unhideWhenUsed/>
    <w:rsid w:val="00BF0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0631"/>
  </w:style>
  <w:style w:type="paragraph" w:styleId="Sidefod">
    <w:name w:val="footer"/>
    <w:basedOn w:val="Normal"/>
    <w:link w:val="SidefodTegn"/>
    <w:uiPriority w:val="99"/>
    <w:unhideWhenUsed/>
    <w:rsid w:val="00BF0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0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Pedersen</dc:creator>
  <cp:keywords/>
  <dc:description/>
  <cp:lastModifiedBy>Sofia Pedersen</cp:lastModifiedBy>
  <cp:revision>1</cp:revision>
  <dcterms:created xsi:type="dcterms:W3CDTF">2022-11-08T10:57:00Z</dcterms:created>
  <dcterms:modified xsi:type="dcterms:W3CDTF">2022-11-08T10:58:00Z</dcterms:modified>
</cp:coreProperties>
</file>