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F0FB" w14:textId="77777777" w:rsidR="0091023E" w:rsidRPr="0091023E" w:rsidRDefault="0091023E" w:rsidP="0091023E">
      <w:pPr>
        <w:rPr>
          <w:b/>
          <w:i/>
          <w:sz w:val="28"/>
          <w:szCs w:val="28"/>
        </w:rPr>
      </w:pPr>
      <w:r w:rsidRPr="0091023E">
        <w:rPr>
          <w:b/>
          <w:i/>
          <w:sz w:val="28"/>
          <w:szCs w:val="28"/>
        </w:rPr>
        <w:t xml:space="preserve">Skabelon til standardvedtægt for et regionalt Yngre Lægeråd. </w:t>
      </w:r>
      <w:r w:rsidRPr="0091023E">
        <w:rPr>
          <w:b/>
          <w:i/>
          <w:sz w:val="28"/>
          <w:szCs w:val="28"/>
        </w:rPr>
        <w:br/>
        <w:t>Kan afviges, hvis det skønnes nødvendigt</w:t>
      </w:r>
    </w:p>
    <w:p w14:paraId="30219989" w14:textId="77777777" w:rsidR="0091023E" w:rsidRDefault="0091023E" w:rsidP="0091023E">
      <w:pPr>
        <w:pStyle w:val="Overskrift1"/>
        <w:spacing w:after="0"/>
        <w:rPr>
          <w:rFonts w:ascii="Trebuchet MS" w:hAnsi="Trebuchet MS"/>
        </w:rPr>
      </w:pPr>
    </w:p>
    <w:p w14:paraId="140BFA22" w14:textId="77777777" w:rsidR="0091023E" w:rsidRDefault="0091023E" w:rsidP="0091023E">
      <w:pPr>
        <w:pStyle w:val="Overskrift1"/>
        <w:spacing w:after="0"/>
        <w:rPr>
          <w:rFonts w:ascii="Trebuchet MS" w:hAnsi="Trebuchet MS"/>
        </w:rPr>
      </w:pPr>
    </w:p>
    <w:p w14:paraId="2A87AA44" w14:textId="77777777" w:rsidR="0091023E" w:rsidRDefault="0091023E" w:rsidP="0091023E">
      <w:pPr>
        <w:pStyle w:val="Overskrift1"/>
        <w:spacing w:after="0"/>
        <w:rPr>
          <w:rFonts w:ascii="Trebuchet MS" w:hAnsi="Trebuchet MS"/>
        </w:rPr>
      </w:pPr>
    </w:p>
    <w:p w14:paraId="319BCA38" w14:textId="77777777" w:rsidR="0091023E" w:rsidRDefault="0091023E" w:rsidP="0091023E">
      <w:pPr>
        <w:pStyle w:val="Overskrift1"/>
        <w:spacing w:after="0"/>
        <w:rPr>
          <w:rFonts w:ascii="Trebuchet MS" w:hAnsi="Trebuchet MS"/>
        </w:rPr>
      </w:pPr>
      <w:r>
        <w:rPr>
          <w:rFonts w:ascii="Trebuchet MS" w:hAnsi="Trebuchet MS"/>
        </w:rPr>
        <w:t xml:space="preserve">Vedtægter for Yngre Lægerådet i Region XX (Statens institutioner mv. i København) </w:t>
      </w:r>
    </w:p>
    <w:p w14:paraId="40A9A62D" w14:textId="77777777" w:rsidR="0091023E" w:rsidRDefault="0091023E" w:rsidP="0091023E"/>
    <w:p w14:paraId="4758F266" w14:textId="77777777" w:rsidR="0091023E" w:rsidRDefault="0091023E" w:rsidP="0091023E"/>
    <w:p w14:paraId="3A581C08" w14:textId="77777777" w:rsidR="0091023E" w:rsidRDefault="0091023E" w:rsidP="0091023E">
      <w:pPr>
        <w:spacing w:line="240" w:lineRule="atLeast"/>
        <w:rPr>
          <w:rFonts w:cs="Arial"/>
          <w:color w:val="333333"/>
          <w:sz w:val="18"/>
          <w:szCs w:val="18"/>
        </w:rPr>
      </w:pPr>
    </w:p>
    <w:p w14:paraId="613824BD" w14:textId="77777777" w:rsidR="0091023E" w:rsidRDefault="0091023E" w:rsidP="0091023E">
      <w:pPr>
        <w:spacing w:line="240" w:lineRule="atLeast"/>
        <w:rPr>
          <w:rFonts w:cs="Arial"/>
          <w:color w:val="333333"/>
          <w:sz w:val="24"/>
        </w:rPr>
      </w:pPr>
      <w:r>
        <w:rPr>
          <w:rFonts w:cs="Arial"/>
          <w:b/>
          <w:bCs/>
          <w:color w:val="333333"/>
        </w:rPr>
        <w:t xml:space="preserve">§ 1 Navn og formål </w:t>
      </w:r>
    </w:p>
    <w:p w14:paraId="41E64B97" w14:textId="77777777" w:rsidR="0091023E" w:rsidRDefault="0091023E" w:rsidP="0091023E">
      <w:r>
        <w:t>I overensstemmelse med § 6 i Yngre Lægers vedtægter skal Yngre Lægerådet i Region XX varetage Yngre Lægers interesser i Region XX, i det omfang kompetencen til dette er overdraget fra Yngre Lægers bestyrelse.</w:t>
      </w:r>
    </w:p>
    <w:p w14:paraId="3AEEAD08" w14:textId="77777777" w:rsidR="0091023E" w:rsidRDefault="0091023E" w:rsidP="0091023E">
      <w:pPr>
        <w:rPr>
          <w:szCs w:val="20"/>
        </w:rPr>
      </w:pPr>
    </w:p>
    <w:p w14:paraId="7170E930" w14:textId="77777777" w:rsidR="0091023E" w:rsidRDefault="0091023E" w:rsidP="0091023E">
      <w:pPr>
        <w:spacing w:line="240" w:lineRule="atLeast"/>
        <w:rPr>
          <w:rFonts w:cs="Arial"/>
          <w:color w:val="333333"/>
        </w:rPr>
      </w:pPr>
      <w:r>
        <w:rPr>
          <w:rFonts w:cs="Arial"/>
          <w:color w:val="333333"/>
        </w:rPr>
        <w:t>Yngre Lægerådet i Region XX er koordinerende for regionens lokale yngre lægeråd.</w:t>
      </w:r>
    </w:p>
    <w:p w14:paraId="13AEDC1D" w14:textId="77777777" w:rsidR="0091023E" w:rsidRDefault="0091023E" w:rsidP="0091023E">
      <w:pPr>
        <w:spacing w:line="240" w:lineRule="atLeast"/>
        <w:rPr>
          <w:rFonts w:cs="Arial"/>
          <w:color w:val="333333"/>
        </w:rPr>
      </w:pPr>
      <w:r>
        <w:rPr>
          <w:rFonts w:cs="Arial"/>
          <w:color w:val="333333"/>
        </w:rPr>
        <w:t xml:space="preserve"> </w:t>
      </w:r>
    </w:p>
    <w:p w14:paraId="363EF9CF" w14:textId="77777777" w:rsidR="0091023E" w:rsidRDefault="0091023E" w:rsidP="0091023E">
      <w:pPr>
        <w:spacing w:line="240" w:lineRule="atLeast"/>
        <w:rPr>
          <w:rFonts w:cs="Arial"/>
        </w:rPr>
      </w:pPr>
      <w:r>
        <w:rPr>
          <w:rFonts w:cs="Arial"/>
          <w:color w:val="333333"/>
        </w:rPr>
        <w:t xml:space="preserve">Yngre Lægerådet repræsenterer i lokale anliggender regionens yngre læger over for andre personalegrupper organiseret på regionsbasis samt over for regionale myndigheder og organisationer </w:t>
      </w:r>
      <w:r>
        <w:rPr>
          <w:rFonts w:cs="Arial"/>
        </w:rPr>
        <w:t>samt i forhold til statslige institutioner.</w:t>
      </w:r>
    </w:p>
    <w:p w14:paraId="290259A9" w14:textId="77777777" w:rsidR="0091023E" w:rsidRDefault="0091023E" w:rsidP="0091023E">
      <w:pPr>
        <w:spacing w:line="240" w:lineRule="atLeast"/>
        <w:rPr>
          <w:rFonts w:cs="Arial"/>
        </w:rPr>
      </w:pPr>
    </w:p>
    <w:p w14:paraId="5A366B9B" w14:textId="77777777" w:rsidR="0091023E" w:rsidRDefault="0091023E" w:rsidP="0091023E">
      <w:pPr>
        <w:spacing w:line="240" w:lineRule="atLeast"/>
        <w:rPr>
          <w:rFonts w:cs="Arial"/>
          <w:color w:val="333333"/>
        </w:rPr>
      </w:pPr>
      <w:r>
        <w:rPr>
          <w:rFonts w:cs="Arial"/>
          <w:color w:val="333333"/>
        </w:rPr>
        <w:t>Yngre Lægerådet er ansvarlig for koordinationen med de regionale repræsentanter fra PLO og FAS i Lægeforeningen XX.</w:t>
      </w:r>
    </w:p>
    <w:p w14:paraId="74CAF086" w14:textId="77777777" w:rsidR="0091023E" w:rsidRDefault="0091023E" w:rsidP="0091023E">
      <w:pPr>
        <w:spacing w:line="240" w:lineRule="atLeast"/>
        <w:rPr>
          <w:rFonts w:cs="Arial"/>
          <w:b/>
          <w:bCs/>
          <w:color w:val="333333"/>
        </w:rPr>
      </w:pPr>
    </w:p>
    <w:p w14:paraId="287A2F01" w14:textId="77777777" w:rsidR="0091023E" w:rsidRDefault="0091023E" w:rsidP="0091023E">
      <w:pPr>
        <w:spacing w:line="240" w:lineRule="atLeast"/>
        <w:rPr>
          <w:rFonts w:cs="Arial"/>
          <w:color w:val="333333"/>
        </w:rPr>
      </w:pPr>
      <w:r>
        <w:rPr>
          <w:rFonts w:cs="Arial"/>
          <w:b/>
          <w:bCs/>
          <w:color w:val="333333"/>
        </w:rPr>
        <w:br/>
        <w:t xml:space="preserve">§ 2 Yngre Lægerådets sammensætning </w:t>
      </w:r>
    </w:p>
    <w:p w14:paraId="726A099C" w14:textId="77777777" w:rsidR="0091023E" w:rsidRDefault="0091023E" w:rsidP="0091023E">
      <w:pPr>
        <w:spacing w:line="240" w:lineRule="atLeast"/>
        <w:rPr>
          <w:rFonts w:cs="Arial"/>
          <w:color w:val="333333"/>
        </w:rPr>
      </w:pPr>
      <w:r>
        <w:rPr>
          <w:rFonts w:cs="Arial"/>
          <w:color w:val="333333"/>
        </w:rPr>
        <w:t>Fødte stemmeberettigede medlemmer af Yngre Lægerådet er:</w:t>
      </w:r>
      <w:r>
        <w:rPr>
          <w:rFonts w:cs="Arial"/>
          <w:color w:val="333333"/>
        </w:rPr>
        <w:br/>
        <w:t xml:space="preserve"> </w:t>
      </w:r>
    </w:p>
    <w:p w14:paraId="68FF941D" w14:textId="77777777" w:rsidR="0091023E" w:rsidRDefault="0091023E" w:rsidP="0091023E">
      <w:pPr>
        <w:pStyle w:val="Listeafsnit"/>
        <w:numPr>
          <w:ilvl w:val="0"/>
          <w:numId w:val="1"/>
        </w:numPr>
        <w:spacing w:line="240" w:lineRule="atLeast"/>
        <w:rPr>
          <w:rFonts w:ascii="Trebuchet MS" w:hAnsi="Trebuchet MS" w:cs="Arial"/>
          <w:color w:val="333333"/>
          <w:sz w:val="20"/>
        </w:rPr>
      </w:pPr>
      <w:r>
        <w:rPr>
          <w:rFonts w:ascii="Trebuchet MS" w:hAnsi="Trebuchet MS" w:cs="Arial"/>
          <w:color w:val="333333"/>
          <w:sz w:val="20"/>
        </w:rPr>
        <w:t>Samtlige repræsentanter og suppleanter i Yngre Lægers repræsentantskab, som arbejder (for arbejdsløse: bor) i Region XX. Herunder repræsentanter fra valggruppe A</w:t>
      </w:r>
    </w:p>
    <w:p w14:paraId="2FE212D9" w14:textId="77777777" w:rsidR="0091023E" w:rsidRDefault="0091023E" w:rsidP="0091023E">
      <w:pPr>
        <w:spacing w:line="240" w:lineRule="atLeast"/>
        <w:ind w:left="360"/>
        <w:rPr>
          <w:rFonts w:cs="Arial"/>
          <w:color w:val="333333"/>
        </w:rPr>
      </w:pPr>
    </w:p>
    <w:p w14:paraId="0EF9E168" w14:textId="77777777" w:rsidR="0091023E" w:rsidRDefault="0091023E" w:rsidP="0091023E">
      <w:pPr>
        <w:spacing w:line="240" w:lineRule="atLeast"/>
        <w:rPr>
          <w:rFonts w:cs="Arial"/>
          <w:color w:val="333333"/>
          <w:szCs w:val="20"/>
        </w:rPr>
      </w:pPr>
      <w:r>
        <w:rPr>
          <w:rFonts w:cs="Arial"/>
          <w:color w:val="333333"/>
          <w:szCs w:val="20"/>
        </w:rPr>
        <w:t>Herudover består Yngre Lægerådet af følgende stemmeberettigede medlemmer:</w:t>
      </w:r>
      <w:r>
        <w:rPr>
          <w:rFonts w:cs="Arial"/>
          <w:color w:val="333333"/>
          <w:szCs w:val="20"/>
        </w:rPr>
        <w:br/>
        <w:t xml:space="preserve"> </w:t>
      </w:r>
    </w:p>
    <w:p w14:paraId="23490CB4" w14:textId="77777777" w:rsidR="0091023E" w:rsidRDefault="0091023E" w:rsidP="0091023E">
      <w:pPr>
        <w:pStyle w:val="Listeafsnit"/>
        <w:numPr>
          <w:ilvl w:val="0"/>
          <w:numId w:val="2"/>
        </w:numPr>
        <w:spacing w:line="240" w:lineRule="atLeast"/>
        <w:rPr>
          <w:rFonts w:ascii="Trebuchet MS" w:hAnsi="Trebuchet MS" w:cs="Arial"/>
          <w:color w:val="333333"/>
          <w:sz w:val="20"/>
        </w:rPr>
      </w:pPr>
      <w:r>
        <w:rPr>
          <w:rFonts w:ascii="Trebuchet MS" w:hAnsi="Trebuchet MS" w:cs="Arial"/>
          <w:color w:val="333333"/>
          <w:sz w:val="20"/>
        </w:rPr>
        <w:t xml:space="preserve">Formandskabet  </w:t>
      </w:r>
    </w:p>
    <w:p w14:paraId="44791887" w14:textId="77777777" w:rsidR="0091023E" w:rsidRDefault="0091023E" w:rsidP="0091023E">
      <w:pPr>
        <w:pStyle w:val="Listeafsnit"/>
        <w:numPr>
          <w:ilvl w:val="0"/>
          <w:numId w:val="2"/>
        </w:numPr>
        <w:spacing w:line="240" w:lineRule="atLeast"/>
        <w:rPr>
          <w:rFonts w:ascii="Trebuchet MS" w:hAnsi="Trebuchet MS" w:cs="Arial"/>
          <w:sz w:val="20"/>
        </w:rPr>
      </w:pPr>
      <w:r>
        <w:rPr>
          <w:rFonts w:ascii="Trebuchet MS" w:hAnsi="Trebuchet MS" w:cs="Arial"/>
          <w:sz w:val="20"/>
        </w:rPr>
        <w:t xml:space="preserve">De valgte </w:t>
      </w:r>
      <w:proofErr w:type="spellStart"/>
      <w:r>
        <w:rPr>
          <w:rFonts w:ascii="Trebuchet MS" w:hAnsi="Trebuchet MS" w:cs="Arial"/>
          <w:sz w:val="20"/>
        </w:rPr>
        <w:t>FTR’ere</w:t>
      </w:r>
      <w:proofErr w:type="spellEnd"/>
      <w:r>
        <w:rPr>
          <w:rFonts w:ascii="Trebuchet MS" w:hAnsi="Trebuchet MS" w:cs="Arial"/>
          <w:sz w:val="20"/>
        </w:rPr>
        <w:t xml:space="preserve"> og deres stedfortrædere </w:t>
      </w:r>
    </w:p>
    <w:p w14:paraId="74AEC34A" w14:textId="77777777" w:rsidR="0091023E" w:rsidRDefault="0091023E" w:rsidP="0091023E">
      <w:pPr>
        <w:pStyle w:val="Listeafsnit"/>
        <w:numPr>
          <w:ilvl w:val="0"/>
          <w:numId w:val="2"/>
        </w:numPr>
        <w:spacing w:line="240" w:lineRule="atLeast"/>
        <w:rPr>
          <w:rFonts w:ascii="Trebuchet MS" w:hAnsi="Trebuchet MS" w:cs="Arial"/>
          <w:color w:val="333333"/>
          <w:sz w:val="20"/>
        </w:rPr>
      </w:pPr>
      <w:r>
        <w:rPr>
          <w:rFonts w:ascii="Trebuchet MS" w:hAnsi="Trebuchet MS" w:cs="Arial"/>
          <w:color w:val="333333"/>
          <w:sz w:val="20"/>
        </w:rPr>
        <w:t>FTR/TR for almen praksis</w:t>
      </w:r>
    </w:p>
    <w:p w14:paraId="6F86DC53" w14:textId="77777777" w:rsidR="0091023E" w:rsidRDefault="0091023E" w:rsidP="0091023E">
      <w:pPr>
        <w:pStyle w:val="Listeafsnit"/>
        <w:numPr>
          <w:ilvl w:val="0"/>
          <w:numId w:val="2"/>
        </w:numPr>
        <w:spacing w:line="240" w:lineRule="atLeast"/>
        <w:rPr>
          <w:rFonts w:ascii="Trebuchet MS" w:hAnsi="Trebuchet MS" w:cs="Arial"/>
          <w:color w:val="333333"/>
          <w:sz w:val="20"/>
        </w:rPr>
      </w:pPr>
      <w:r>
        <w:rPr>
          <w:rFonts w:ascii="Trebuchet MS" w:hAnsi="Trebuchet MS" w:cs="Arial"/>
          <w:sz w:val="20"/>
        </w:rPr>
        <w:t xml:space="preserve">Én repræsentant for statens institutioner </w:t>
      </w:r>
    </w:p>
    <w:p w14:paraId="23BF5277" w14:textId="77777777" w:rsidR="0091023E" w:rsidRDefault="0091023E" w:rsidP="0091023E">
      <w:pPr>
        <w:pStyle w:val="Listeafsnit"/>
        <w:spacing w:line="240" w:lineRule="atLeast"/>
        <w:rPr>
          <w:rFonts w:ascii="Trebuchet MS" w:hAnsi="Trebuchet MS" w:cs="Arial"/>
          <w:color w:val="333333"/>
          <w:sz w:val="20"/>
        </w:rPr>
      </w:pPr>
    </w:p>
    <w:p w14:paraId="7DCB71DF" w14:textId="77777777" w:rsidR="0091023E" w:rsidRDefault="0091023E" w:rsidP="0091023E">
      <w:pPr>
        <w:spacing w:line="240" w:lineRule="atLeast"/>
        <w:rPr>
          <w:rFonts w:cs="Arial"/>
          <w:i/>
        </w:rPr>
      </w:pPr>
      <w:r>
        <w:rPr>
          <w:rFonts w:cs="Arial"/>
          <w:i/>
        </w:rPr>
        <w:t>(BEMÆRKNING: Hvor vidt alle valgte tillidsrepræsentanter i regionen er en del af Yngre Lægerådet drøftes regionalt).</w:t>
      </w:r>
    </w:p>
    <w:p w14:paraId="00DC85A1" w14:textId="77777777" w:rsidR="0091023E" w:rsidRDefault="0091023E" w:rsidP="0091023E">
      <w:pPr>
        <w:spacing w:line="240" w:lineRule="atLeast"/>
        <w:rPr>
          <w:rFonts w:cs="Arial"/>
        </w:rPr>
      </w:pPr>
    </w:p>
    <w:p w14:paraId="26FF30A8" w14:textId="77777777" w:rsidR="0091023E" w:rsidRDefault="0091023E" w:rsidP="0091023E">
      <w:pPr>
        <w:spacing w:line="240" w:lineRule="atLeast"/>
        <w:rPr>
          <w:rFonts w:cs="Arial"/>
        </w:rPr>
      </w:pPr>
      <w:proofErr w:type="spellStart"/>
      <w:r>
        <w:rPr>
          <w:rFonts w:cs="Arial"/>
          <w:color w:val="333333"/>
        </w:rPr>
        <w:t>Ind</w:t>
      </w:r>
      <w:r>
        <w:rPr>
          <w:rFonts w:cs="Arial"/>
          <w:color w:val="333333"/>
        </w:rPr>
        <w:softHyphen/>
        <w:t>supplering</w:t>
      </w:r>
      <w:proofErr w:type="spellEnd"/>
      <w:r>
        <w:rPr>
          <w:rFonts w:cs="Arial"/>
          <w:color w:val="333333"/>
        </w:rPr>
        <w:t xml:space="preserve"> i Yngre Lægers repræsentantskab finder sted efter behov ved direkte valg i Yngre Lægerådet </w:t>
      </w:r>
      <w:r>
        <w:rPr>
          <w:rFonts w:cs="Arial"/>
        </w:rPr>
        <w:t>og efter procedurer fastsat i Yngre Lægers vedtægter.</w:t>
      </w:r>
    </w:p>
    <w:p w14:paraId="26FA553B" w14:textId="77777777" w:rsidR="0091023E" w:rsidRDefault="0091023E" w:rsidP="0091023E">
      <w:pPr>
        <w:spacing w:line="240" w:lineRule="atLeast"/>
        <w:rPr>
          <w:rFonts w:cs="Arial"/>
        </w:rPr>
      </w:pPr>
    </w:p>
    <w:p w14:paraId="6CA48040" w14:textId="77777777" w:rsidR="0091023E" w:rsidRDefault="0091023E" w:rsidP="0091023E">
      <w:pPr>
        <w:spacing w:line="240" w:lineRule="atLeast"/>
        <w:rPr>
          <w:rFonts w:cs="Arial"/>
        </w:rPr>
      </w:pPr>
      <w:r>
        <w:rPr>
          <w:rFonts w:cs="Arial"/>
        </w:rPr>
        <w:t xml:space="preserve">Yngre lægerådet kan desuden meddele en repræsentant, der ikke længere opfylder valgbarhedsbetingelserne, dispensation, så vedkommende i op til 6 måneder kan bevare sin tilknytning til Yngre Lægerådet. Dette gælder dog ikke, hvis repræsentanten overgår til anden forhandlingsberettiget organisation.  </w:t>
      </w:r>
    </w:p>
    <w:p w14:paraId="7DD90833" w14:textId="77777777" w:rsidR="0091023E" w:rsidRDefault="0091023E" w:rsidP="0091023E">
      <w:pPr>
        <w:spacing w:line="240" w:lineRule="atLeast"/>
        <w:rPr>
          <w:rFonts w:cs="Arial"/>
          <w:b/>
          <w:bCs/>
          <w:color w:val="333333"/>
        </w:rPr>
      </w:pPr>
    </w:p>
    <w:p w14:paraId="0A1C992C" w14:textId="77777777" w:rsidR="0091023E" w:rsidRDefault="0091023E" w:rsidP="0091023E">
      <w:pPr>
        <w:spacing w:line="240" w:lineRule="atLeast"/>
        <w:rPr>
          <w:rFonts w:cs="Arial"/>
          <w:b/>
          <w:bCs/>
          <w:color w:val="333333"/>
        </w:rPr>
      </w:pPr>
    </w:p>
    <w:p w14:paraId="062CDE37" w14:textId="77777777" w:rsidR="0091023E" w:rsidRDefault="0091023E" w:rsidP="0091023E">
      <w:pPr>
        <w:spacing w:line="240" w:lineRule="atLeast"/>
        <w:rPr>
          <w:rFonts w:cs="Arial"/>
          <w:b/>
          <w:bCs/>
          <w:color w:val="333333"/>
        </w:rPr>
      </w:pPr>
      <w:r>
        <w:rPr>
          <w:rFonts w:cs="Arial"/>
          <w:b/>
          <w:bCs/>
          <w:color w:val="333333"/>
        </w:rPr>
        <w:t>§ 3 Formandskabet</w:t>
      </w:r>
    </w:p>
    <w:p w14:paraId="0255A46C" w14:textId="77777777" w:rsidR="0091023E" w:rsidRDefault="0091023E" w:rsidP="0091023E">
      <w:pPr>
        <w:spacing w:line="240" w:lineRule="atLeast"/>
        <w:rPr>
          <w:rFonts w:cs="Arial"/>
          <w:b/>
          <w:bCs/>
          <w:color w:val="333333"/>
        </w:rPr>
      </w:pPr>
      <w:r>
        <w:rPr>
          <w:rFonts w:cs="Arial"/>
          <w:color w:val="333333"/>
        </w:rPr>
        <w:t xml:space="preserve">Formandskabet vælges af Yngre Lægerådet og består af formanden og </w:t>
      </w:r>
      <w:r>
        <w:rPr>
          <w:rFonts w:cs="Arial"/>
        </w:rPr>
        <w:t xml:space="preserve">et antal </w:t>
      </w:r>
      <w:r>
        <w:rPr>
          <w:rFonts w:cs="Arial"/>
          <w:color w:val="333333"/>
        </w:rPr>
        <w:t xml:space="preserve">næstformænd. Formandskabet planlægger selv sit arbejde. </w:t>
      </w:r>
    </w:p>
    <w:p w14:paraId="2A917ECE" w14:textId="77777777" w:rsidR="0091023E" w:rsidRDefault="0091023E" w:rsidP="0091023E">
      <w:pPr>
        <w:spacing w:line="240" w:lineRule="atLeast"/>
        <w:rPr>
          <w:rFonts w:cs="Arial"/>
          <w:color w:val="333333"/>
        </w:rPr>
      </w:pPr>
      <w:r>
        <w:rPr>
          <w:rFonts w:cs="Arial"/>
          <w:color w:val="333333"/>
        </w:rPr>
        <w:t>Valg til formandsposten og næstformandsposterne finder sted i efteråret i ulige år efter valget til Yngre Lægers repræsentantskab.</w:t>
      </w:r>
    </w:p>
    <w:p w14:paraId="2ABA67D3" w14:textId="77777777" w:rsidR="0091023E" w:rsidRDefault="0091023E" w:rsidP="0091023E">
      <w:pPr>
        <w:spacing w:line="240" w:lineRule="atLeast"/>
        <w:rPr>
          <w:rFonts w:cs="Arial"/>
          <w:color w:val="333333"/>
        </w:rPr>
      </w:pPr>
      <w:r>
        <w:rPr>
          <w:rFonts w:cs="Arial"/>
          <w:color w:val="333333"/>
        </w:rPr>
        <w:t xml:space="preserve"> </w:t>
      </w:r>
    </w:p>
    <w:p w14:paraId="4C2DE2F7" w14:textId="77777777" w:rsidR="0091023E" w:rsidRDefault="0091023E" w:rsidP="0091023E">
      <w:pPr>
        <w:spacing w:line="240" w:lineRule="atLeast"/>
        <w:rPr>
          <w:rFonts w:cs="Arial"/>
          <w:i/>
        </w:rPr>
      </w:pPr>
      <w:r>
        <w:rPr>
          <w:rFonts w:cs="Arial"/>
          <w:i/>
        </w:rPr>
        <w:lastRenderedPageBreak/>
        <w:t>(BEMÆRKNING: Dermed sikres det, at formandskabet vælges af og blandt det delvis nye Yngre Lægeråd efter valget til Yngre Lægers repræsentantskab i følge Yngre Lægers vedtægter).</w:t>
      </w:r>
    </w:p>
    <w:p w14:paraId="17690B5A" w14:textId="77777777" w:rsidR="0091023E" w:rsidRDefault="0091023E" w:rsidP="0091023E">
      <w:pPr>
        <w:spacing w:line="240" w:lineRule="atLeast"/>
        <w:rPr>
          <w:rFonts w:cs="Arial"/>
        </w:rPr>
      </w:pPr>
    </w:p>
    <w:p w14:paraId="33E54B92" w14:textId="77777777" w:rsidR="0091023E" w:rsidRDefault="0091023E" w:rsidP="0091023E">
      <w:pPr>
        <w:spacing w:line="240" w:lineRule="atLeast"/>
        <w:rPr>
          <w:rFonts w:cs="Arial"/>
          <w:color w:val="333333"/>
        </w:rPr>
      </w:pPr>
      <w:r>
        <w:rPr>
          <w:rFonts w:cs="Arial"/>
          <w:color w:val="333333"/>
        </w:rPr>
        <w:t>Ekstraordinært valg skal finde sted efter beslutning i Yngre Lægerådet og kun hvis mindst to tredjedele af de fremmødte medlemmer af Yngre Lægerådet stemmer herfor.</w:t>
      </w:r>
      <w:r>
        <w:rPr>
          <w:rFonts w:cs="Arial"/>
          <w:color w:val="333333"/>
        </w:rPr>
        <w:br/>
        <w:t> </w:t>
      </w:r>
      <w:r>
        <w:rPr>
          <w:rFonts w:cs="Arial"/>
          <w:color w:val="333333"/>
        </w:rPr>
        <w:br/>
        <w:t xml:space="preserve">Der kan foretages </w:t>
      </w:r>
      <w:proofErr w:type="spellStart"/>
      <w:r>
        <w:rPr>
          <w:rFonts w:cs="Arial"/>
          <w:color w:val="333333"/>
        </w:rPr>
        <w:t>indsupplering</w:t>
      </w:r>
      <w:proofErr w:type="spellEnd"/>
      <w:r>
        <w:rPr>
          <w:rFonts w:cs="Arial"/>
          <w:color w:val="333333"/>
        </w:rPr>
        <w:t xml:space="preserve"> efter behov. </w:t>
      </w:r>
      <w:proofErr w:type="spellStart"/>
      <w:r>
        <w:rPr>
          <w:rFonts w:cs="Arial"/>
          <w:color w:val="333333"/>
        </w:rPr>
        <w:t>Indsupplering</w:t>
      </w:r>
      <w:proofErr w:type="spellEnd"/>
      <w:r>
        <w:rPr>
          <w:rFonts w:cs="Arial"/>
          <w:color w:val="333333"/>
        </w:rPr>
        <w:t xml:space="preserve"> sker på førstkommende møde i Yngre Lægerådet.</w:t>
      </w:r>
    </w:p>
    <w:p w14:paraId="7E90EBA3" w14:textId="77777777" w:rsidR="0091023E" w:rsidRDefault="0091023E" w:rsidP="0091023E">
      <w:pPr>
        <w:spacing w:line="240" w:lineRule="atLeast"/>
        <w:rPr>
          <w:rFonts w:cs="Arial"/>
          <w:color w:val="333333"/>
        </w:rPr>
      </w:pPr>
      <w:r>
        <w:rPr>
          <w:rFonts w:cs="Arial"/>
          <w:color w:val="333333"/>
        </w:rPr>
        <w:t xml:space="preserve"> </w:t>
      </w:r>
    </w:p>
    <w:p w14:paraId="18ACD6FC" w14:textId="77777777" w:rsidR="0091023E" w:rsidRDefault="0091023E" w:rsidP="0091023E">
      <w:pPr>
        <w:spacing w:line="240" w:lineRule="atLeast"/>
        <w:rPr>
          <w:rFonts w:cs="Arial"/>
          <w:color w:val="333333"/>
        </w:rPr>
      </w:pPr>
      <w:r>
        <w:rPr>
          <w:rFonts w:cs="Arial"/>
          <w:color w:val="333333"/>
        </w:rPr>
        <w:t>Formandskabet er ansvarligt for at forberede møder i Yngre Lægerådet.</w:t>
      </w:r>
    </w:p>
    <w:p w14:paraId="39C0444F" w14:textId="77777777" w:rsidR="0091023E" w:rsidRDefault="0091023E" w:rsidP="0091023E">
      <w:pPr>
        <w:spacing w:line="240" w:lineRule="atLeast"/>
        <w:rPr>
          <w:rFonts w:cs="Arial"/>
          <w:color w:val="333333"/>
        </w:rPr>
      </w:pPr>
      <w:r>
        <w:rPr>
          <w:rFonts w:cs="Arial"/>
          <w:color w:val="333333"/>
        </w:rPr>
        <w:t xml:space="preserve"> </w:t>
      </w:r>
    </w:p>
    <w:p w14:paraId="20095E79" w14:textId="77777777" w:rsidR="0091023E" w:rsidRDefault="0091023E" w:rsidP="0091023E">
      <w:pPr>
        <w:spacing w:line="240" w:lineRule="atLeast"/>
        <w:rPr>
          <w:rFonts w:cs="Arial"/>
          <w:color w:val="333333"/>
        </w:rPr>
      </w:pPr>
      <w:r>
        <w:rPr>
          <w:rFonts w:cs="Arial"/>
          <w:color w:val="333333"/>
        </w:rPr>
        <w:t>Formandskabet er ansvarlig overfor Yngre Læger i forhold til den daglige drift.</w:t>
      </w:r>
    </w:p>
    <w:p w14:paraId="2279FE48" w14:textId="77777777" w:rsidR="0091023E" w:rsidRDefault="0091023E" w:rsidP="0091023E">
      <w:pPr>
        <w:spacing w:line="240" w:lineRule="atLeast"/>
        <w:rPr>
          <w:rFonts w:cs="Arial"/>
          <w:color w:val="333333"/>
        </w:rPr>
      </w:pPr>
    </w:p>
    <w:p w14:paraId="3D1CDE15" w14:textId="77777777" w:rsidR="0091023E" w:rsidRDefault="0091023E" w:rsidP="0091023E">
      <w:pPr>
        <w:spacing w:line="240" w:lineRule="atLeast"/>
        <w:rPr>
          <w:rFonts w:cs="Arial"/>
          <w:color w:val="333333"/>
        </w:rPr>
      </w:pPr>
      <w:r>
        <w:rPr>
          <w:rFonts w:cs="Arial"/>
          <w:color w:val="333333"/>
        </w:rPr>
        <w:t>Formandskabet kan i ganske særlige tilfælde udpege eller indstille repræsentanter til udvalg og øvrige tillidshverv, hvis uopsættelige omstændigheder nødvendiggør dette. Yngre Lægerådet skal efterfølgende orienteres herom, idet en sådan udpegning eller indstilling dagsordensættes på næstfølgende yngre lægerådsmøde, jf. § 5.</w:t>
      </w:r>
    </w:p>
    <w:p w14:paraId="1780A1E0" w14:textId="77777777" w:rsidR="0091023E" w:rsidRDefault="0091023E" w:rsidP="0091023E">
      <w:pPr>
        <w:spacing w:line="240" w:lineRule="atLeast"/>
        <w:rPr>
          <w:rFonts w:cs="Arial"/>
          <w:color w:val="333333"/>
        </w:rPr>
      </w:pPr>
      <w:r>
        <w:rPr>
          <w:rFonts w:cs="Arial"/>
          <w:color w:val="333333"/>
        </w:rPr>
        <w:t xml:space="preserve">   </w:t>
      </w:r>
    </w:p>
    <w:p w14:paraId="3CCEC479" w14:textId="77777777" w:rsidR="0091023E" w:rsidRDefault="0091023E" w:rsidP="0091023E">
      <w:pPr>
        <w:spacing w:line="240" w:lineRule="atLeast"/>
        <w:rPr>
          <w:rFonts w:cs="Arial"/>
          <w:color w:val="333333"/>
        </w:rPr>
      </w:pPr>
      <w:r>
        <w:rPr>
          <w:rFonts w:cs="Arial"/>
          <w:color w:val="333333"/>
        </w:rPr>
        <w:t>Valgperioden er for en toårig periode med mulighed for genvalg, jf. § 7.</w:t>
      </w:r>
    </w:p>
    <w:p w14:paraId="63543557" w14:textId="77777777" w:rsidR="0091023E" w:rsidRDefault="0091023E" w:rsidP="0091023E">
      <w:pPr>
        <w:spacing w:line="240" w:lineRule="atLeast"/>
        <w:rPr>
          <w:rFonts w:cs="Arial"/>
          <w:color w:val="333333"/>
        </w:rPr>
      </w:pPr>
      <w:r>
        <w:rPr>
          <w:rFonts w:cs="Arial"/>
          <w:color w:val="333333"/>
        </w:rPr>
        <w:t xml:space="preserve"> </w:t>
      </w:r>
    </w:p>
    <w:p w14:paraId="308F2D36" w14:textId="77777777" w:rsidR="0091023E" w:rsidRDefault="0091023E" w:rsidP="0091023E">
      <w:pPr>
        <w:spacing w:line="240" w:lineRule="atLeast"/>
        <w:rPr>
          <w:rFonts w:cs="Arial"/>
        </w:rPr>
      </w:pPr>
      <w:r>
        <w:rPr>
          <w:rFonts w:cs="Arial"/>
          <w:color w:val="333333"/>
        </w:rPr>
        <w:t xml:space="preserve">Formanden kan ikke samtidig </w:t>
      </w:r>
      <w:r>
        <w:rPr>
          <w:rFonts w:cs="Arial"/>
        </w:rPr>
        <w:t xml:space="preserve">være FTR eller formand for bestyrelsen i Lægeforeningen i Region XX. </w:t>
      </w:r>
    </w:p>
    <w:p w14:paraId="7FC64BF4" w14:textId="77777777" w:rsidR="0091023E" w:rsidRDefault="0091023E" w:rsidP="0091023E">
      <w:pPr>
        <w:spacing w:line="240" w:lineRule="atLeast"/>
        <w:rPr>
          <w:rFonts w:cs="Arial"/>
          <w:b/>
          <w:bCs/>
        </w:rPr>
      </w:pPr>
    </w:p>
    <w:p w14:paraId="755CB996" w14:textId="77777777" w:rsidR="0091023E" w:rsidRDefault="0091023E" w:rsidP="0091023E">
      <w:pPr>
        <w:spacing w:line="240" w:lineRule="atLeast"/>
        <w:rPr>
          <w:rFonts w:cs="Arial"/>
          <w:b/>
          <w:bCs/>
          <w:color w:val="333333"/>
        </w:rPr>
      </w:pPr>
    </w:p>
    <w:p w14:paraId="0148A9B4" w14:textId="77777777" w:rsidR="0091023E" w:rsidRDefault="0091023E" w:rsidP="0091023E">
      <w:pPr>
        <w:spacing w:line="240" w:lineRule="atLeast"/>
        <w:rPr>
          <w:rFonts w:cs="Arial"/>
          <w:color w:val="333333"/>
        </w:rPr>
      </w:pPr>
      <w:r>
        <w:rPr>
          <w:rFonts w:cs="Arial"/>
          <w:b/>
          <w:bCs/>
          <w:color w:val="333333"/>
        </w:rPr>
        <w:t>§ 4 Yngre Lægerådsmøder</w:t>
      </w:r>
      <w:r>
        <w:rPr>
          <w:rFonts w:cs="Arial"/>
          <w:b/>
          <w:bCs/>
          <w:color w:val="333333"/>
        </w:rPr>
        <w:br/>
      </w:r>
      <w:r>
        <w:rPr>
          <w:rFonts w:cs="Arial"/>
          <w:color w:val="333333"/>
        </w:rPr>
        <w:t>Yngre Lægerådet holder møder efter behov – almindeligvis tre til seks gange pr. halvår. Der udarbejdes mødeplan for minimum et halvt år ad gangen.</w:t>
      </w:r>
    </w:p>
    <w:p w14:paraId="5BA31BC1" w14:textId="77777777" w:rsidR="0091023E" w:rsidRDefault="0091023E" w:rsidP="0091023E">
      <w:pPr>
        <w:spacing w:line="240" w:lineRule="atLeast"/>
        <w:rPr>
          <w:rFonts w:cs="Arial"/>
          <w:color w:val="333333"/>
        </w:rPr>
      </w:pPr>
      <w:r>
        <w:rPr>
          <w:rFonts w:cs="Arial"/>
          <w:color w:val="333333"/>
        </w:rPr>
        <w:t xml:space="preserve"> </w:t>
      </w:r>
    </w:p>
    <w:p w14:paraId="1B6CB241" w14:textId="77777777" w:rsidR="0091023E" w:rsidRDefault="0091023E" w:rsidP="0091023E">
      <w:pPr>
        <w:spacing w:line="240" w:lineRule="atLeast"/>
        <w:rPr>
          <w:rFonts w:cs="Arial"/>
          <w:color w:val="333333"/>
        </w:rPr>
      </w:pPr>
      <w:r>
        <w:rPr>
          <w:rFonts w:cs="Arial"/>
          <w:color w:val="333333"/>
        </w:rPr>
        <w:t>Møderne er åbne for alle medlemmer af Yngre Læger.</w:t>
      </w:r>
    </w:p>
    <w:p w14:paraId="33FF1F36" w14:textId="77777777" w:rsidR="0091023E" w:rsidRDefault="0091023E" w:rsidP="0091023E">
      <w:pPr>
        <w:spacing w:line="240" w:lineRule="atLeast"/>
        <w:rPr>
          <w:rFonts w:cs="Arial"/>
          <w:color w:val="333333"/>
        </w:rPr>
      </w:pPr>
    </w:p>
    <w:p w14:paraId="5D5D2BEA" w14:textId="77777777" w:rsidR="0091023E" w:rsidRDefault="0091023E" w:rsidP="0091023E">
      <w:pPr>
        <w:spacing w:line="240" w:lineRule="atLeast"/>
        <w:rPr>
          <w:rFonts w:cs="Arial"/>
          <w:color w:val="333333"/>
        </w:rPr>
      </w:pPr>
      <w:r>
        <w:rPr>
          <w:rFonts w:cs="Arial"/>
          <w:color w:val="333333"/>
        </w:rPr>
        <w:t xml:space="preserve">Repræsentanter og suppleanter i Yngre Lægers Repræsentantskab valgt i Region XX, medlemmerne af Formandskabet samt </w:t>
      </w:r>
      <w:proofErr w:type="spellStart"/>
      <w:r>
        <w:rPr>
          <w:rFonts w:cs="Arial"/>
          <w:color w:val="333333"/>
        </w:rPr>
        <w:t>FTR’erne</w:t>
      </w:r>
      <w:proofErr w:type="spellEnd"/>
      <w:r>
        <w:rPr>
          <w:rFonts w:cs="Arial"/>
          <w:color w:val="333333"/>
        </w:rPr>
        <w:t xml:space="preserve"> og repræsentanten fra staten har mødepligt.</w:t>
      </w:r>
    </w:p>
    <w:p w14:paraId="5A6A8CEB" w14:textId="77777777" w:rsidR="0091023E" w:rsidRDefault="0091023E" w:rsidP="0091023E">
      <w:pPr>
        <w:spacing w:line="240" w:lineRule="atLeast"/>
        <w:rPr>
          <w:rFonts w:cs="Arial"/>
          <w:color w:val="333333"/>
        </w:rPr>
      </w:pPr>
    </w:p>
    <w:p w14:paraId="44ACF634" w14:textId="77777777" w:rsidR="0091023E" w:rsidRDefault="0091023E" w:rsidP="0091023E">
      <w:pPr>
        <w:spacing w:line="240" w:lineRule="atLeast"/>
        <w:rPr>
          <w:rFonts w:cs="Arial"/>
          <w:color w:val="333333"/>
        </w:rPr>
      </w:pPr>
      <w:r>
        <w:rPr>
          <w:rFonts w:cs="Arial"/>
          <w:color w:val="333333"/>
        </w:rPr>
        <w:t>Der kan indkaldes til ekstraordinært møde, hvis 1/3 af medlemmerne eller formandskabet anmoder om det.</w:t>
      </w:r>
    </w:p>
    <w:p w14:paraId="3A6DF2C5" w14:textId="77777777" w:rsidR="0091023E" w:rsidRDefault="0091023E" w:rsidP="0091023E">
      <w:pPr>
        <w:spacing w:line="240" w:lineRule="atLeast"/>
        <w:rPr>
          <w:rFonts w:cs="Arial"/>
          <w:color w:val="333333"/>
        </w:rPr>
      </w:pPr>
      <w:r>
        <w:rPr>
          <w:rFonts w:cs="Arial"/>
          <w:color w:val="333333"/>
        </w:rPr>
        <w:t xml:space="preserve"> </w:t>
      </w:r>
    </w:p>
    <w:p w14:paraId="27074D27" w14:textId="77777777" w:rsidR="0091023E" w:rsidRDefault="0091023E" w:rsidP="0091023E">
      <w:pPr>
        <w:spacing w:line="240" w:lineRule="atLeast"/>
        <w:rPr>
          <w:rFonts w:cs="Arial"/>
          <w:color w:val="333333"/>
        </w:rPr>
      </w:pPr>
      <w:r>
        <w:rPr>
          <w:rFonts w:cs="Arial"/>
          <w:color w:val="333333"/>
        </w:rPr>
        <w:t>Beslutninger træffes ved simpelt stemmeflertal blandt de fremmødte medlemmer af Yngre Lægerådet, med mindre andet særskilt er nævnt i disse vedtægter.</w:t>
      </w:r>
    </w:p>
    <w:p w14:paraId="5E27A5FC" w14:textId="77777777" w:rsidR="0091023E" w:rsidRDefault="0091023E" w:rsidP="0091023E">
      <w:pPr>
        <w:spacing w:line="240" w:lineRule="atLeast"/>
        <w:rPr>
          <w:rFonts w:cs="Arial"/>
          <w:color w:val="333333"/>
        </w:rPr>
      </w:pPr>
      <w:r>
        <w:rPr>
          <w:rFonts w:cs="Arial"/>
          <w:color w:val="333333"/>
        </w:rPr>
        <w:t xml:space="preserve"> </w:t>
      </w:r>
    </w:p>
    <w:p w14:paraId="3217A610" w14:textId="77777777" w:rsidR="0091023E" w:rsidRDefault="0091023E" w:rsidP="0091023E">
      <w:pPr>
        <w:spacing w:line="240" w:lineRule="atLeast"/>
        <w:rPr>
          <w:rFonts w:cs="Arial"/>
          <w:color w:val="333333"/>
        </w:rPr>
      </w:pPr>
      <w:r>
        <w:rPr>
          <w:rFonts w:cs="Arial"/>
          <w:color w:val="333333"/>
        </w:rPr>
        <w:t>Ved afstemninger er formandens stemme udslagsgivende ved stemmelighed.</w:t>
      </w:r>
    </w:p>
    <w:p w14:paraId="504A94C5" w14:textId="77777777" w:rsidR="0091023E" w:rsidRDefault="0091023E" w:rsidP="0091023E">
      <w:pPr>
        <w:spacing w:line="240" w:lineRule="atLeast"/>
        <w:rPr>
          <w:rFonts w:cs="Arial"/>
          <w:color w:val="333333"/>
        </w:rPr>
      </w:pPr>
    </w:p>
    <w:p w14:paraId="583A250D" w14:textId="77777777" w:rsidR="0091023E" w:rsidRDefault="0091023E" w:rsidP="0091023E">
      <w:pPr>
        <w:spacing w:line="240" w:lineRule="atLeast"/>
        <w:rPr>
          <w:szCs w:val="20"/>
        </w:rPr>
      </w:pPr>
      <w:r>
        <w:t>Mødeindkaldelse med dagsorden og referat fra sidste møde udsendes til alle medlemmer af Yngre Lægerådet senest én uge før mødet. Dagsordenen har nedenstående faste punkter:</w:t>
      </w:r>
    </w:p>
    <w:p w14:paraId="49AC5B9C" w14:textId="77777777" w:rsidR="0091023E" w:rsidRDefault="0091023E" w:rsidP="0091023E"/>
    <w:p w14:paraId="74433B1F" w14:textId="77777777" w:rsidR="0091023E" w:rsidRDefault="0091023E" w:rsidP="0091023E">
      <w:pPr>
        <w:pStyle w:val="Listeafsnit"/>
        <w:numPr>
          <w:ilvl w:val="0"/>
          <w:numId w:val="3"/>
        </w:numPr>
        <w:rPr>
          <w:rFonts w:ascii="Trebuchet MS" w:hAnsi="Trebuchet MS"/>
          <w:sz w:val="20"/>
        </w:rPr>
      </w:pPr>
      <w:r>
        <w:rPr>
          <w:rFonts w:ascii="Trebuchet MS" w:hAnsi="Trebuchet MS"/>
          <w:sz w:val="20"/>
        </w:rPr>
        <w:t>Godkendelse af referat fra sidste møde</w:t>
      </w:r>
    </w:p>
    <w:p w14:paraId="52401117" w14:textId="77777777" w:rsidR="0091023E" w:rsidRDefault="0091023E" w:rsidP="0091023E">
      <w:pPr>
        <w:pStyle w:val="Listeafsnit"/>
        <w:numPr>
          <w:ilvl w:val="0"/>
          <w:numId w:val="3"/>
        </w:numPr>
        <w:rPr>
          <w:rFonts w:ascii="Trebuchet MS" w:hAnsi="Trebuchet MS"/>
          <w:sz w:val="20"/>
        </w:rPr>
      </w:pPr>
      <w:r>
        <w:rPr>
          <w:rFonts w:ascii="Trebuchet MS" w:hAnsi="Trebuchet MS"/>
          <w:sz w:val="20"/>
        </w:rPr>
        <w:t>Nyt fra formandskabet</w:t>
      </w:r>
    </w:p>
    <w:p w14:paraId="7EDC90DE" w14:textId="77777777" w:rsidR="0091023E" w:rsidRDefault="0091023E" w:rsidP="0091023E">
      <w:pPr>
        <w:pStyle w:val="Listeafsnit"/>
        <w:numPr>
          <w:ilvl w:val="0"/>
          <w:numId w:val="3"/>
        </w:numPr>
        <w:rPr>
          <w:rFonts w:ascii="Trebuchet MS" w:hAnsi="Trebuchet MS"/>
          <w:sz w:val="20"/>
        </w:rPr>
      </w:pPr>
      <w:r>
        <w:rPr>
          <w:rFonts w:ascii="Trebuchet MS" w:hAnsi="Trebuchet MS"/>
          <w:sz w:val="20"/>
        </w:rPr>
        <w:t xml:space="preserve">Nyt fra yngre lægerådene ved institutionerne  </w:t>
      </w:r>
    </w:p>
    <w:p w14:paraId="6EAE9BF7" w14:textId="77777777" w:rsidR="0091023E" w:rsidRDefault="0091023E" w:rsidP="0091023E">
      <w:pPr>
        <w:pStyle w:val="Listeafsnit"/>
        <w:numPr>
          <w:ilvl w:val="0"/>
          <w:numId w:val="3"/>
        </w:numPr>
        <w:rPr>
          <w:rFonts w:ascii="Trebuchet MS" w:hAnsi="Trebuchet MS"/>
          <w:sz w:val="20"/>
        </w:rPr>
      </w:pPr>
      <w:r>
        <w:rPr>
          <w:rFonts w:ascii="Trebuchet MS" w:hAnsi="Trebuchet MS"/>
          <w:sz w:val="20"/>
        </w:rPr>
        <w:t>Nyt fra repræsentanter, udvalg og tillidshverv</w:t>
      </w:r>
    </w:p>
    <w:p w14:paraId="3BA254BB" w14:textId="77777777" w:rsidR="0091023E" w:rsidRDefault="0091023E" w:rsidP="0091023E">
      <w:pPr>
        <w:pStyle w:val="Listeafsnit"/>
        <w:numPr>
          <w:ilvl w:val="0"/>
          <w:numId w:val="3"/>
        </w:numPr>
        <w:rPr>
          <w:rFonts w:ascii="Trebuchet MS" w:hAnsi="Trebuchet MS"/>
        </w:rPr>
      </w:pPr>
      <w:r>
        <w:rPr>
          <w:rFonts w:ascii="Trebuchet MS" w:hAnsi="Trebuchet MS"/>
          <w:sz w:val="20"/>
        </w:rPr>
        <w:t>Eventuelt</w:t>
      </w:r>
      <w:r>
        <w:rPr>
          <w:rFonts w:ascii="Trebuchet MS" w:hAnsi="Trebuchet MS"/>
        </w:rPr>
        <w:t xml:space="preserve"> </w:t>
      </w:r>
    </w:p>
    <w:p w14:paraId="5D996977" w14:textId="77777777" w:rsidR="0091023E" w:rsidRDefault="0091023E" w:rsidP="0091023E"/>
    <w:p w14:paraId="616FEAC5" w14:textId="77777777" w:rsidR="0091023E" w:rsidRDefault="0091023E" w:rsidP="0091023E">
      <w:r>
        <w:t>Øvrige punkter til dagsordenen skal sendes til formanden senest to uger før mødet.</w:t>
      </w:r>
    </w:p>
    <w:p w14:paraId="1D8E8107" w14:textId="77777777" w:rsidR="0091023E" w:rsidRDefault="0091023E" w:rsidP="0091023E"/>
    <w:p w14:paraId="7EF8ADE0" w14:textId="77777777" w:rsidR="0091023E" w:rsidRDefault="0091023E" w:rsidP="0091023E">
      <w:pPr>
        <w:spacing w:line="240" w:lineRule="atLeast"/>
        <w:rPr>
          <w:rFonts w:cs="Arial"/>
          <w:b/>
          <w:bCs/>
          <w:color w:val="333333"/>
        </w:rPr>
      </w:pPr>
    </w:p>
    <w:p w14:paraId="25335D64" w14:textId="77777777" w:rsidR="0091023E" w:rsidRDefault="0091023E" w:rsidP="0091023E">
      <w:pPr>
        <w:spacing w:line="240" w:lineRule="atLeast"/>
        <w:rPr>
          <w:rFonts w:cs="Arial"/>
          <w:color w:val="333333"/>
        </w:rPr>
      </w:pPr>
      <w:r>
        <w:rPr>
          <w:rFonts w:cs="Arial"/>
          <w:b/>
          <w:bCs/>
          <w:color w:val="333333"/>
        </w:rPr>
        <w:t xml:space="preserve">§ 5 Udvalg og tillidshverv </w:t>
      </w:r>
      <w:r>
        <w:rPr>
          <w:rFonts w:cs="Arial"/>
          <w:b/>
          <w:bCs/>
          <w:color w:val="333333"/>
        </w:rPr>
        <w:br/>
      </w:r>
      <w:r>
        <w:rPr>
          <w:rFonts w:cs="Arial"/>
          <w:color w:val="333333"/>
        </w:rPr>
        <w:t>Yngre Lægerådet indstiller/vælger repræsentanter til diverse tillidshverv, herunder videre</w:t>
      </w:r>
      <w:r>
        <w:rPr>
          <w:rFonts w:cs="Arial"/>
          <w:color w:val="333333"/>
        </w:rPr>
        <w:softHyphen/>
        <w:t xml:space="preserve">uddannelsesrådene. Yngre læger, som er valgt/indstillet af Yngre Lægerådet, er forpligtede til at holde </w:t>
      </w:r>
      <w:r>
        <w:rPr>
          <w:rFonts w:cs="Arial"/>
          <w:color w:val="333333"/>
        </w:rPr>
        <w:lastRenderedPageBreak/>
        <w:t>Yngre Lægerådet orienteret om arbejdet inden for det pågældende område. Yngre læger, der er medlemmer af de af Yngre Læger nedsatte udvalg, orienterer ligeledes Yngre Lægerådet om relevante forhold.</w:t>
      </w:r>
    </w:p>
    <w:p w14:paraId="3E929846" w14:textId="77777777" w:rsidR="0091023E" w:rsidRDefault="0091023E" w:rsidP="0091023E">
      <w:pPr>
        <w:spacing w:line="240" w:lineRule="atLeast"/>
        <w:rPr>
          <w:rFonts w:cs="Arial"/>
          <w:color w:val="333333"/>
        </w:rPr>
      </w:pPr>
    </w:p>
    <w:p w14:paraId="18E89232" w14:textId="77777777" w:rsidR="0091023E" w:rsidRDefault="0091023E" w:rsidP="0091023E">
      <w:pPr>
        <w:spacing w:line="240" w:lineRule="atLeast"/>
        <w:rPr>
          <w:rFonts w:cs="Arial"/>
          <w:color w:val="333333"/>
        </w:rPr>
      </w:pPr>
      <w:r>
        <w:rPr>
          <w:rFonts w:cs="Arial"/>
          <w:color w:val="333333"/>
        </w:rPr>
        <w:t>Yngre Lægerådet og Formandskabet kan efter behov nedsætte udvalg.</w:t>
      </w:r>
    </w:p>
    <w:p w14:paraId="2D3D36B2" w14:textId="77777777" w:rsidR="0091023E" w:rsidRDefault="0091023E" w:rsidP="0091023E">
      <w:pPr>
        <w:spacing w:line="240" w:lineRule="atLeast"/>
        <w:rPr>
          <w:rFonts w:cs="Arial"/>
          <w:color w:val="333333"/>
        </w:rPr>
      </w:pPr>
    </w:p>
    <w:p w14:paraId="20681CCA" w14:textId="77777777" w:rsidR="0091023E" w:rsidRDefault="0091023E" w:rsidP="0091023E">
      <w:pPr>
        <w:rPr>
          <w:rFonts w:cs="Arial"/>
          <w:b/>
          <w:bCs/>
          <w:color w:val="333333"/>
        </w:rPr>
      </w:pPr>
    </w:p>
    <w:p w14:paraId="552527DB" w14:textId="77777777" w:rsidR="0091023E" w:rsidRDefault="0091023E" w:rsidP="0091023E">
      <w:pPr>
        <w:rPr>
          <w:rFonts w:cs="Arial"/>
          <w:b/>
          <w:bCs/>
          <w:color w:val="333333"/>
        </w:rPr>
      </w:pPr>
      <w:r>
        <w:rPr>
          <w:rFonts w:cs="Arial"/>
          <w:b/>
          <w:bCs/>
          <w:color w:val="333333"/>
        </w:rPr>
        <w:t>§ 6 Lægeforeningen i Region XX</w:t>
      </w:r>
    </w:p>
    <w:p w14:paraId="0D76D86D" w14:textId="77777777" w:rsidR="0091023E" w:rsidRDefault="0091023E" w:rsidP="0091023E">
      <w:pPr>
        <w:rPr>
          <w:rFonts w:cs="Arial"/>
        </w:rPr>
      </w:pPr>
      <w:r>
        <w:rPr>
          <w:rFonts w:cs="Arial"/>
          <w:bCs/>
        </w:rPr>
        <w:t>Yngre Lægerådet udpeger to medlemmer af bestyrelsen for Lægeforeningen Region XX, heraf skal mindst én være medlem af formandskabet.</w:t>
      </w:r>
    </w:p>
    <w:p w14:paraId="2359753D" w14:textId="77777777" w:rsidR="0091023E" w:rsidRDefault="0091023E" w:rsidP="0091023E">
      <w:pPr>
        <w:rPr>
          <w:szCs w:val="20"/>
        </w:rPr>
      </w:pPr>
    </w:p>
    <w:p w14:paraId="39F35C02" w14:textId="77777777" w:rsidR="0091023E" w:rsidRDefault="0091023E" w:rsidP="0091023E">
      <w:pPr>
        <w:rPr>
          <w:b/>
        </w:rPr>
      </w:pPr>
    </w:p>
    <w:p w14:paraId="481D9111" w14:textId="77777777" w:rsidR="0091023E" w:rsidRDefault="0091023E" w:rsidP="0091023E">
      <w:pPr>
        <w:rPr>
          <w:b/>
        </w:rPr>
      </w:pPr>
      <w:r>
        <w:rPr>
          <w:b/>
        </w:rPr>
        <w:t xml:space="preserve">§ 7 Funktionstidsbegrænsning </w:t>
      </w:r>
    </w:p>
    <w:p w14:paraId="315318EF" w14:textId="77777777" w:rsidR="0091023E" w:rsidRDefault="0091023E" w:rsidP="0091023E">
      <w:pPr>
        <w:spacing w:line="240" w:lineRule="atLeast"/>
        <w:rPr>
          <w:rFonts w:cs="Arial"/>
          <w:color w:val="333333"/>
        </w:rPr>
      </w:pPr>
      <w:r>
        <w:rPr>
          <w:rFonts w:cs="Arial"/>
          <w:color w:val="333333"/>
        </w:rPr>
        <w:t xml:space="preserve">Genvalg til en konkret post kan højst ske så mange gange, at den enkelte ikke herved opnår en funktionsperiode på mere end seks år ad gangen, jf. § 11 i Yngre Lægers vedtægter.  </w:t>
      </w:r>
    </w:p>
    <w:p w14:paraId="5BF067E8" w14:textId="77777777" w:rsidR="0091023E" w:rsidRDefault="0091023E" w:rsidP="0091023E">
      <w:pPr>
        <w:rPr>
          <w:szCs w:val="20"/>
        </w:rPr>
      </w:pPr>
    </w:p>
    <w:p w14:paraId="30CF1C61" w14:textId="77777777" w:rsidR="0091023E" w:rsidRDefault="0091023E" w:rsidP="0091023E">
      <w:pPr>
        <w:spacing w:line="240" w:lineRule="atLeast"/>
        <w:rPr>
          <w:rFonts w:cs="Arial"/>
          <w:b/>
          <w:bCs/>
          <w:color w:val="333333"/>
        </w:rPr>
      </w:pPr>
    </w:p>
    <w:p w14:paraId="14807AB3" w14:textId="77777777" w:rsidR="0091023E" w:rsidRDefault="0091023E" w:rsidP="0091023E">
      <w:pPr>
        <w:spacing w:line="240" w:lineRule="atLeast"/>
        <w:rPr>
          <w:rFonts w:cs="Arial"/>
          <w:b/>
          <w:bCs/>
          <w:color w:val="333333"/>
        </w:rPr>
      </w:pPr>
      <w:r>
        <w:rPr>
          <w:rFonts w:cs="Arial"/>
          <w:b/>
          <w:bCs/>
          <w:color w:val="333333"/>
        </w:rPr>
        <w:t>§ 8 Vedtægternes ikrafttræden</w:t>
      </w:r>
    </w:p>
    <w:p w14:paraId="1FEFE71E" w14:textId="77777777" w:rsidR="0091023E" w:rsidRDefault="0091023E" w:rsidP="0091023E">
      <w:pPr>
        <w:rPr>
          <w:szCs w:val="20"/>
        </w:rPr>
      </w:pPr>
      <w:r>
        <w:t xml:space="preserve">Vedtægterne følger en af Yngre Lægers bestyrelse fastsat standardvedtægt, jf. § 6, stk. 4 i Yngre Lægers vedtægter og </w:t>
      </w:r>
      <w:r>
        <w:rPr>
          <w:rFonts w:cs="Arial"/>
          <w:color w:val="333333"/>
        </w:rPr>
        <w:t>skal til enhver tid være i overensstem</w:t>
      </w:r>
      <w:r>
        <w:rPr>
          <w:rFonts w:cs="Arial"/>
          <w:color w:val="333333"/>
        </w:rPr>
        <w:softHyphen/>
        <w:t xml:space="preserve">melse med Yngre Lægers og Lægeforeningens vedtægter. </w:t>
      </w:r>
    </w:p>
    <w:p w14:paraId="51822551" w14:textId="77777777" w:rsidR="0091023E" w:rsidRDefault="0091023E" w:rsidP="0091023E"/>
    <w:p w14:paraId="08DE6FD8" w14:textId="77777777" w:rsidR="0091023E" w:rsidRDefault="0091023E" w:rsidP="0091023E">
      <w:pPr>
        <w:rPr>
          <w:b/>
          <w:bCs/>
        </w:rPr>
      </w:pPr>
      <w:r>
        <w:t xml:space="preserve">Hvis Yngre Lægerådet beslutter afvigelser fra standardvedtægten, forudsætter sådanne vedtægtsændringer </w:t>
      </w:r>
      <w:r>
        <w:rPr>
          <w:rFonts w:cs="Arial"/>
          <w:color w:val="333333"/>
        </w:rPr>
        <w:t>vedtagelse med mindst 2/3 flertal blandt de frem</w:t>
      </w:r>
      <w:r>
        <w:rPr>
          <w:rFonts w:cs="Arial"/>
          <w:color w:val="333333"/>
        </w:rPr>
        <w:softHyphen/>
        <w:t xml:space="preserve">mødte medlemmer af Yngre Lægerådet, og ændringerne </w:t>
      </w:r>
      <w:r>
        <w:t>træder i kraft, når de er godkendt af bestyrelsen i Yngre Læger.</w:t>
      </w:r>
      <w:r>
        <w:rPr>
          <w:b/>
          <w:bCs/>
        </w:rPr>
        <w:t xml:space="preserve"> </w:t>
      </w:r>
    </w:p>
    <w:p w14:paraId="587555A8" w14:textId="77777777" w:rsidR="0091023E" w:rsidRDefault="0091023E" w:rsidP="0091023E">
      <w:pPr>
        <w:rPr>
          <w:b/>
          <w:bCs/>
        </w:rPr>
      </w:pPr>
    </w:p>
    <w:p w14:paraId="286403F8" w14:textId="77777777" w:rsidR="0091023E" w:rsidRDefault="0091023E" w:rsidP="0091023E">
      <w:pPr>
        <w:rPr>
          <w:bCs/>
        </w:rPr>
      </w:pPr>
      <w:r>
        <w:rPr>
          <w:bCs/>
        </w:rPr>
        <w:t>Ovenstående vedtægter er godkendt af Yngre Lægers bestyrelse den   /   -</w:t>
      </w:r>
    </w:p>
    <w:p w14:paraId="1FF91730" w14:textId="77777777" w:rsidR="0091023E" w:rsidRDefault="0091023E" w:rsidP="0091023E">
      <w:pPr>
        <w:spacing w:before="100" w:beforeAutospacing="1" w:line="240" w:lineRule="atLeast"/>
        <w:rPr>
          <w:rFonts w:cs="Arial"/>
          <w:color w:val="333333"/>
        </w:rPr>
      </w:pPr>
      <w:r>
        <w:rPr>
          <w:rFonts w:cs="Arial"/>
          <w:b/>
          <w:bCs/>
          <w:color w:val="333333"/>
        </w:rPr>
        <w:t xml:space="preserve"> </w:t>
      </w:r>
      <w:r>
        <w:rPr>
          <w:rFonts w:cs="Arial"/>
          <w:b/>
          <w:bCs/>
          <w:color w:val="333333"/>
        </w:rPr>
        <w:br/>
      </w:r>
    </w:p>
    <w:p w14:paraId="31FB5AF7" w14:textId="77777777" w:rsidR="0091023E" w:rsidRPr="0091023E" w:rsidRDefault="0091023E" w:rsidP="0091023E"/>
    <w:sectPr w:rsidR="0091023E" w:rsidRPr="009102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lanti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65A07"/>
    <w:multiLevelType w:val="hybridMultilevel"/>
    <w:tmpl w:val="0EF40808"/>
    <w:lvl w:ilvl="0" w:tplc="04060001">
      <w:start w:val="1"/>
      <w:numFmt w:val="bullet"/>
      <w:lvlText w:val=""/>
      <w:lvlJc w:val="left"/>
      <w:pPr>
        <w:ind w:left="840" w:hanging="360"/>
      </w:pPr>
      <w:rPr>
        <w:rFonts w:ascii="Symbol" w:hAnsi="Symbol" w:hint="default"/>
      </w:rPr>
    </w:lvl>
    <w:lvl w:ilvl="1" w:tplc="04060003">
      <w:start w:val="1"/>
      <w:numFmt w:val="bullet"/>
      <w:lvlText w:val="o"/>
      <w:lvlJc w:val="left"/>
      <w:pPr>
        <w:ind w:left="1560" w:hanging="360"/>
      </w:pPr>
      <w:rPr>
        <w:rFonts w:ascii="Courier New" w:hAnsi="Courier New" w:cs="Courier New" w:hint="default"/>
      </w:rPr>
    </w:lvl>
    <w:lvl w:ilvl="2" w:tplc="04060005">
      <w:start w:val="1"/>
      <w:numFmt w:val="bullet"/>
      <w:lvlText w:val=""/>
      <w:lvlJc w:val="left"/>
      <w:pPr>
        <w:ind w:left="2280" w:hanging="360"/>
      </w:pPr>
      <w:rPr>
        <w:rFonts w:ascii="Wingdings" w:hAnsi="Wingdings" w:hint="default"/>
      </w:rPr>
    </w:lvl>
    <w:lvl w:ilvl="3" w:tplc="04060001">
      <w:start w:val="1"/>
      <w:numFmt w:val="bullet"/>
      <w:lvlText w:val=""/>
      <w:lvlJc w:val="left"/>
      <w:pPr>
        <w:ind w:left="3000" w:hanging="360"/>
      </w:pPr>
      <w:rPr>
        <w:rFonts w:ascii="Symbol" w:hAnsi="Symbol" w:hint="default"/>
      </w:rPr>
    </w:lvl>
    <w:lvl w:ilvl="4" w:tplc="04060003">
      <w:start w:val="1"/>
      <w:numFmt w:val="bullet"/>
      <w:lvlText w:val="o"/>
      <w:lvlJc w:val="left"/>
      <w:pPr>
        <w:ind w:left="3720" w:hanging="360"/>
      </w:pPr>
      <w:rPr>
        <w:rFonts w:ascii="Courier New" w:hAnsi="Courier New" w:cs="Courier New" w:hint="default"/>
      </w:rPr>
    </w:lvl>
    <w:lvl w:ilvl="5" w:tplc="04060005">
      <w:start w:val="1"/>
      <w:numFmt w:val="bullet"/>
      <w:lvlText w:val=""/>
      <w:lvlJc w:val="left"/>
      <w:pPr>
        <w:ind w:left="4440" w:hanging="360"/>
      </w:pPr>
      <w:rPr>
        <w:rFonts w:ascii="Wingdings" w:hAnsi="Wingdings" w:hint="default"/>
      </w:rPr>
    </w:lvl>
    <w:lvl w:ilvl="6" w:tplc="04060001">
      <w:start w:val="1"/>
      <w:numFmt w:val="bullet"/>
      <w:lvlText w:val=""/>
      <w:lvlJc w:val="left"/>
      <w:pPr>
        <w:ind w:left="5160" w:hanging="360"/>
      </w:pPr>
      <w:rPr>
        <w:rFonts w:ascii="Symbol" w:hAnsi="Symbol" w:hint="default"/>
      </w:rPr>
    </w:lvl>
    <w:lvl w:ilvl="7" w:tplc="04060003">
      <w:start w:val="1"/>
      <w:numFmt w:val="bullet"/>
      <w:lvlText w:val="o"/>
      <w:lvlJc w:val="left"/>
      <w:pPr>
        <w:ind w:left="5880" w:hanging="360"/>
      </w:pPr>
      <w:rPr>
        <w:rFonts w:ascii="Courier New" w:hAnsi="Courier New" w:cs="Courier New" w:hint="default"/>
      </w:rPr>
    </w:lvl>
    <w:lvl w:ilvl="8" w:tplc="04060005">
      <w:start w:val="1"/>
      <w:numFmt w:val="bullet"/>
      <w:lvlText w:val=""/>
      <w:lvlJc w:val="left"/>
      <w:pPr>
        <w:ind w:left="6600" w:hanging="360"/>
      </w:pPr>
      <w:rPr>
        <w:rFonts w:ascii="Wingdings" w:hAnsi="Wingdings" w:hint="default"/>
      </w:rPr>
    </w:lvl>
  </w:abstractNum>
  <w:abstractNum w:abstractNumId="1" w15:restartNumberingAfterBreak="0">
    <w:nsid w:val="69774B76"/>
    <w:multiLevelType w:val="hybridMultilevel"/>
    <w:tmpl w:val="710A2F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6A7676D8"/>
    <w:multiLevelType w:val="hybridMultilevel"/>
    <w:tmpl w:val="23DE50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3E"/>
    <w:rsid w:val="002438E6"/>
    <w:rsid w:val="009102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D021"/>
  <w15:chartTrackingRefBased/>
  <w15:docId w15:val="{8FF92FF2-CE59-4678-B43E-597C2D66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3E"/>
    <w:pPr>
      <w:spacing w:after="0" w:line="240" w:lineRule="auto"/>
    </w:pPr>
    <w:rPr>
      <w:rFonts w:ascii="Trebuchet MS" w:eastAsia="Times New Roman" w:hAnsi="Trebuchet MS" w:cs="Times New Roman"/>
      <w:sz w:val="20"/>
      <w:szCs w:val="24"/>
      <w:lang w:eastAsia="da-DK"/>
    </w:rPr>
  </w:style>
  <w:style w:type="paragraph" w:styleId="Overskrift1">
    <w:name w:val="heading 1"/>
    <w:basedOn w:val="Normal"/>
    <w:next w:val="Normal"/>
    <w:link w:val="Overskrift1Tegn"/>
    <w:qFormat/>
    <w:rsid w:val="0091023E"/>
    <w:pPr>
      <w:keepNext/>
      <w:spacing w:after="300"/>
      <w:outlineLvl w:val="0"/>
    </w:pPr>
    <w:rPr>
      <w:rFonts w:ascii="Plantin" w:hAnsi="Plantin" w:cs="Arial"/>
      <w:b/>
      <w:bCs/>
      <w:kern w:val="32"/>
      <w:sz w:val="2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1023E"/>
    <w:rPr>
      <w:rFonts w:ascii="Plantin" w:eastAsia="Times New Roman" w:hAnsi="Plantin" w:cs="Arial"/>
      <w:b/>
      <w:bCs/>
      <w:kern w:val="32"/>
      <w:szCs w:val="32"/>
      <w:lang w:eastAsia="da-DK"/>
    </w:rPr>
  </w:style>
  <w:style w:type="paragraph" w:styleId="Listeafsnit">
    <w:name w:val="List Paragraph"/>
    <w:basedOn w:val="Normal"/>
    <w:uiPriority w:val="34"/>
    <w:qFormat/>
    <w:rsid w:val="0091023E"/>
    <w:pPr>
      <w:ind w:left="720"/>
      <w:contextualSpacing/>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5070</Characters>
  <Application>Microsoft Office Word</Application>
  <DocSecurity>0</DocSecurity>
  <Lines>42</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Lind</dc:creator>
  <cp:keywords/>
  <dc:description/>
  <cp:lastModifiedBy>Mette Tandrup Hansen</cp:lastModifiedBy>
  <cp:revision>2</cp:revision>
  <dcterms:created xsi:type="dcterms:W3CDTF">2022-10-18T11:39:00Z</dcterms:created>
  <dcterms:modified xsi:type="dcterms:W3CDTF">2022-10-18T11:39:00Z</dcterms:modified>
</cp:coreProperties>
</file>