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A548" w14:textId="436173C4" w:rsidR="00925EE4" w:rsidRPr="009A761A" w:rsidRDefault="009A761A">
      <w:pPr>
        <w:rPr>
          <w:b/>
          <w:bCs/>
          <w:sz w:val="28"/>
          <w:szCs w:val="28"/>
        </w:rPr>
      </w:pPr>
      <w:r w:rsidRPr="009A761A">
        <w:rPr>
          <w:b/>
          <w:bCs/>
          <w:sz w:val="28"/>
          <w:szCs w:val="28"/>
        </w:rPr>
        <w:t>E</w:t>
      </w:r>
      <w:r w:rsidR="00925EE4" w:rsidRPr="009A761A">
        <w:rPr>
          <w:b/>
          <w:bCs/>
          <w:sz w:val="28"/>
          <w:szCs w:val="28"/>
        </w:rPr>
        <w:t>val</w:t>
      </w:r>
      <w:r w:rsidR="00BB015D" w:rsidRPr="009A761A">
        <w:rPr>
          <w:b/>
          <w:bCs/>
          <w:sz w:val="28"/>
          <w:szCs w:val="28"/>
        </w:rPr>
        <w:t>uering</w:t>
      </w:r>
      <w:r w:rsidRPr="009A761A">
        <w:rPr>
          <w:b/>
          <w:bCs/>
          <w:sz w:val="28"/>
          <w:szCs w:val="28"/>
        </w:rPr>
        <w:t xml:space="preserve"> og </w:t>
      </w:r>
      <w:r w:rsidR="00925EE4" w:rsidRPr="009A761A">
        <w:rPr>
          <w:b/>
          <w:bCs/>
          <w:sz w:val="28"/>
          <w:szCs w:val="28"/>
        </w:rPr>
        <w:t>erfaringsopsamling vedr</w:t>
      </w:r>
      <w:r w:rsidRPr="009A761A">
        <w:rPr>
          <w:b/>
          <w:bCs/>
          <w:sz w:val="28"/>
          <w:szCs w:val="28"/>
        </w:rPr>
        <w:t>.</w:t>
      </w:r>
      <w:r w:rsidR="00925EE4" w:rsidRPr="009A761A">
        <w:rPr>
          <w:b/>
          <w:bCs/>
          <w:sz w:val="28"/>
          <w:szCs w:val="28"/>
        </w:rPr>
        <w:t xml:space="preserve"> </w:t>
      </w:r>
      <w:r w:rsidR="00BB015D" w:rsidRPr="009A761A">
        <w:rPr>
          <w:b/>
          <w:bCs/>
          <w:sz w:val="28"/>
          <w:szCs w:val="28"/>
        </w:rPr>
        <w:t>Afdelingslægeprojektet</w:t>
      </w:r>
      <w:r>
        <w:rPr>
          <w:b/>
          <w:bCs/>
          <w:sz w:val="28"/>
          <w:szCs w:val="28"/>
        </w:rPr>
        <w:br/>
      </w:r>
    </w:p>
    <w:p w14:paraId="120F790B" w14:textId="103E7DA6" w:rsidR="006139FF" w:rsidRDefault="006139FF">
      <w:r>
        <w:t xml:space="preserve">Danske regioner og Yngre Læger </w:t>
      </w:r>
      <w:r w:rsidR="009A761A">
        <w:t xml:space="preserve">aftalte ved OK-21 </w:t>
      </w:r>
      <w:r>
        <w:t>at iværksætte forsøg i</w:t>
      </w:r>
      <w:r w:rsidR="009A761A">
        <w:t xml:space="preserve"> de fem</w:t>
      </w:r>
      <w:r>
        <w:t xml:space="preserve"> regioner med henblik på at fremme afdelingslægernes faglige og opgavemæssige udvikling. </w:t>
      </w:r>
    </w:p>
    <w:p w14:paraId="07A83131" w14:textId="7BB88F19" w:rsidR="008C3126" w:rsidRDefault="008C3126">
      <w:r>
        <w:t xml:space="preserve">Der </w:t>
      </w:r>
      <w:r w:rsidR="009A761A">
        <w:t>er</w:t>
      </w:r>
      <w:r>
        <w:t xml:space="preserve"> afsat overenskomstmidler til at gennemføre forsøgene, og det </w:t>
      </w:r>
      <w:r w:rsidR="009A761A">
        <w:t>er</w:t>
      </w:r>
      <w:r>
        <w:t xml:space="preserve"> samtidig aftalt, at der efter forsøgenes afslutning i maj 2023 skal evaluer</w:t>
      </w:r>
      <w:r w:rsidR="009A761A">
        <w:t>es på forsøgene</w:t>
      </w:r>
      <w:r>
        <w:t>.</w:t>
      </w:r>
    </w:p>
    <w:p w14:paraId="30C1F4A5" w14:textId="412947FE" w:rsidR="008C3126" w:rsidRDefault="00B07E8C">
      <w:r>
        <w:t>D</w:t>
      </w:r>
      <w:r w:rsidR="008C3126">
        <w:t>e centrale parter</w:t>
      </w:r>
      <w:r>
        <w:t xml:space="preserve"> har</w:t>
      </w:r>
      <w:r w:rsidR="008C3126">
        <w:t xml:space="preserve"> aftalt følgende om</w:t>
      </w:r>
      <w:r w:rsidR="003B06C1">
        <w:t xml:space="preserve"> rammerne for </w:t>
      </w:r>
      <w:r w:rsidR="008C3126">
        <w:t>evalueringen/erfaringsopsamlingen:</w:t>
      </w:r>
    </w:p>
    <w:p w14:paraId="0D99FF85" w14:textId="6C6D5B08" w:rsidR="008C3126" w:rsidRPr="00B07E8C" w:rsidRDefault="008C3126">
      <w:pPr>
        <w:rPr>
          <w:i/>
          <w:iCs/>
        </w:rPr>
      </w:pPr>
      <w:r w:rsidRPr="00B07E8C">
        <w:rPr>
          <w:i/>
          <w:iCs/>
        </w:rPr>
        <w:t>Formålet med forsøgene er at undersøge forskellige muligheder for karriereudviklingen og vilkårene herfor for afdelingslæger. Når de lokale forsøg er gennemført</w:t>
      </w:r>
      <w:r w:rsidR="003B06C1" w:rsidRPr="00B07E8C">
        <w:rPr>
          <w:i/>
          <w:iCs/>
        </w:rPr>
        <w:t>,</w:t>
      </w:r>
      <w:r w:rsidRPr="00B07E8C">
        <w:rPr>
          <w:i/>
          <w:iCs/>
        </w:rPr>
        <w:t xml:space="preserve"> udarbejder de lokale parter en erfaringsopsamling, som sendes til de centrale parter.</w:t>
      </w:r>
    </w:p>
    <w:p w14:paraId="40ED420D" w14:textId="77777777" w:rsidR="007D3E9E" w:rsidRPr="00B07E8C" w:rsidRDefault="008C3126">
      <w:pPr>
        <w:rPr>
          <w:i/>
          <w:iCs/>
        </w:rPr>
      </w:pPr>
      <w:r w:rsidRPr="00B07E8C">
        <w:rPr>
          <w:i/>
          <w:iCs/>
        </w:rPr>
        <w:t>Erfaringsopsamlingen skal indeholde en beskrivelse af de lokale forsøg, parternes erfaring med de lokale forsøg (hvad gik godt, hvad gik mindre godt og hvorfor), lærings – eller obs punkter. Erfaringsopsamlingen kan herefter udmønte sig i opfølgende snakke med de centrale parter, såf</w:t>
      </w:r>
      <w:r w:rsidR="007D3E9E" w:rsidRPr="00B07E8C">
        <w:rPr>
          <w:i/>
          <w:iCs/>
        </w:rPr>
        <w:t>remt der er behov herfor.</w:t>
      </w:r>
    </w:p>
    <w:p w14:paraId="5EE1B262" w14:textId="77777777" w:rsidR="007D3E9E" w:rsidRPr="00B07E8C" w:rsidRDefault="007D3E9E">
      <w:pPr>
        <w:rPr>
          <w:i/>
          <w:iCs/>
        </w:rPr>
      </w:pPr>
      <w:r w:rsidRPr="00B07E8C">
        <w:rPr>
          <w:i/>
          <w:iCs/>
        </w:rPr>
        <w:t>Erfaringerne fra de gennemførte forsøg vil herefter indgå i de centrale parters forberedelse af overenskomstforhandlingerne i 2024.</w:t>
      </w:r>
    </w:p>
    <w:p w14:paraId="54E1DEE3" w14:textId="7004C7F8" w:rsidR="007D3E9E" w:rsidRDefault="00B07E8C">
      <w:pPr>
        <w:rPr>
          <w:b/>
          <w:bCs/>
        </w:rPr>
      </w:pPr>
      <w:r>
        <w:rPr>
          <w:b/>
          <w:bCs/>
        </w:rPr>
        <w:t>Konkretisering af e</w:t>
      </w:r>
      <w:r w:rsidR="007D3E9E" w:rsidRPr="007D3E9E">
        <w:rPr>
          <w:b/>
          <w:bCs/>
        </w:rPr>
        <w:t xml:space="preserve">valuering – og erfaringsopsamling </w:t>
      </w:r>
    </w:p>
    <w:p w14:paraId="350AB941" w14:textId="452C724D" w:rsidR="003B06C1" w:rsidRPr="003B06C1" w:rsidRDefault="00B07E8C">
      <w:r>
        <w:t>D</w:t>
      </w:r>
      <w:r w:rsidR="003B06C1">
        <w:t xml:space="preserve">er </w:t>
      </w:r>
      <w:r>
        <w:t xml:space="preserve">er </w:t>
      </w:r>
      <w:r w:rsidR="003B06C1">
        <w:t>aftalt følgende rammer</w:t>
      </w:r>
      <w:r>
        <w:t xml:space="preserve"> for evaluerings – og erfaringsopsamling</w:t>
      </w:r>
      <w:r w:rsidR="003B06C1">
        <w:t>:</w:t>
      </w:r>
    </w:p>
    <w:p w14:paraId="58FEC3E8" w14:textId="77777777" w:rsidR="003B0423" w:rsidRDefault="007D3E9E" w:rsidP="007D3E9E">
      <w:pPr>
        <w:pStyle w:val="Listeafsnit"/>
        <w:numPr>
          <w:ilvl w:val="0"/>
          <w:numId w:val="1"/>
        </w:numPr>
      </w:pPr>
      <w:r>
        <w:t xml:space="preserve">Der udfyldes et evalueringsskema for hver enkelt forsøg. </w:t>
      </w:r>
    </w:p>
    <w:p w14:paraId="7DD4E680" w14:textId="351A9CD1" w:rsidR="007D3E9E" w:rsidRDefault="007D3E9E" w:rsidP="003B0423">
      <w:pPr>
        <w:pStyle w:val="Listeafsnit"/>
        <w:numPr>
          <w:ilvl w:val="1"/>
          <w:numId w:val="1"/>
        </w:numPr>
      </w:pPr>
      <w:r>
        <w:t>De centrale parter har udarbejdet det skema, der skal anvendes.</w:t>
      </w:r>
    </w:p>
    <w:p w14:paraId="79FAEA3C" w14:textId="77777777" w:rsidR="003B0423" w:rsidRDefault="007D3E9E" w:rsidP="007D3E9E">
      <w:pPr>
        <w:pStyle w:val="Listeafsnit"/>
        <w:numPr>
          <w:ilvl w:val="0"/>
          <w:numId w:val="1"/>
        </w:numPr>
      </w:pPr>
      <w:r>
        <w:t xml:space="preserve">I hver region udarbejder de lokale parter – regionen og yngre læger - herefter en rapport, </w:t>
      </w:r>
      <w:r w:rsidR="003B0423">
        <w:t>der r</w:t>
      </w:r>
      <w:r>
        <w:t>edegør for erfaringerne med forsøgene. Skemaerne for de enkelte forsøg indgår som bilag</w:t>
      </w:r>
      <w:r w:rsidR="003B0423">
        <w:t xml:space="preserve">. </w:t>
      </w:r>
    </w:p>
    <w:p w14:paraId="2F6FA76A" w14:textId="6886008E" w:rsidR="00A70AF5" w:rsidRDefault="003B0423" w:rsidP="00A70AF5">
      <w:pPr>
        <w:pStyle w:val="Listeafsnit"/>
      </w:pPr>
      <w:r>
        <w:t>F</w:t>
      </w:r>
      <w:r w:rsidR="007D3E9E">
        <w:t>or at sikre</w:t>
      </w:r>
      <w:r>
        <w:t xml:space="preserve"> en standardisering af</w:t>
      </w:r>
      <w:r w:rsidR="007D3E9E">
        <w:t xml:space="preserve"> erfaringerne</w:t>
      </w:r>
      <w:r>
        <w:t>, således at de</w:t>
      </w:r>
      <w:r w:rsidR="007D3E9E">
        <w:t xml:space="preserve"> kan </w:t>
      </w:r>
      <w:r>
        <w:t>anvendes</w:t>
      </w:r>
      <w:r w:rsidR="007D3E9E">
        <w:t xml:space="preserve"> ved forberedelsen af OK24 anvendes samme disposition ved udarbejdelse af rapporterne. </w:t>
      </w:r>
      <w:r w:rsidR="00A70AF5">
        <w:br/>
        <w:t>Rapporterne sendes til de centrale parter Danske Regioner og Yngre Læger.</w:t>
      </w:r>
    </w:p>
    <w:p w14:paraId="2A946ABB" w14:textId="196462CF" w:rsidR="007D3E9E" w:rsidRDefault="003B06C1" w:rsidP="00A70AF5">
      <w:pPr>
        <w:pStyle w:val="Listeafsnit"/>
        <w:numPr>
          <w:ilvl w:val="1"/>
          <w:numId w:val="1"/>
        </w:numPr>
      </w:pPr>
      <w:r>
        <w:t xml:space="preserve">Danske Regioner og Yngre Læger har udarbejdet den disposition, der skal anvendes ved udarbejdelse af evalueringsrapporterne. </w:t>
      </w:r>
    </w:p>
    <w:p w14:paraId="3B2F7119" w14:textId="217B7AD8" w:rsidR="00564936" w:rsidRDefault="00564936" w:rsidP="00564936">
      <w:pPr>
        <w:pStyle w:val="Listeafsnit"/>
        <w:numPr>
          <w:ilvl w:val="0"/>
          <w:numId w:val="1"/>
        </w:numPr>
      </w:pPr>
      <w:r>
        <w:t xml:space="preserve">Den fælles arbejdsgruppe besøger de enkelte regioner i </w:t>
      </w:r>
      <w:r w:rsidR="009B79EA">
        <w:t xml:space="preserve">ugerne 39 – 40 </w:t>
      </w:r>
      <w:proofErr w:type="gramStart"/>
      <w:r w:rsidR="009B79EA">
        <w:t xml:space="preserve">for </w:t>
      </w:r>
      <w:r>
        <w:t>,</w:t>
      </w:r>
      <w:proofErr w:type="gramEnd"/>
      <w:r>
        <w:t xml:space="preserve"> sammen med de lokale parter (fra yngre læger tovholderen samt evt. den regionale yngre læge formand), at drøfte status for projekter og processen i forbindelse med den efterfølgende evaluering.</w:t>
      </w:r>
    </w:p>
    <w:p w14:paraId="38422BE8" w14:textId="36C9E386" w:rsidR="00AF64A2" w:rsidRDefault="0057280D" w:rsidP="007D3E9E">
      <w:pPr>
        <w:pStyle w:val="Listeafsnit"/>
        <w:numPr>
          <w:ilvl w:val="0"/>
          <w:numId w:val="1"/>
        </w:numPr>
      </w:pPr>
      <w:r>
        <w:t xml:space="preserve">Efter forsøgene er afsluttet </w:t>
      </w:r>
      <w:r w:rsidR="007D3E9E">
        <w:t>afholdes</w:t>
      </w:r>
      <w:r>
        <w:t xml:space="preserve"> der </w:t>
      </w:r>
      <w:r w:rsidR="009B79EA">
        <w:t xml:space="preserve">i september 2023 møder mellem den centrale styregruppe og de lokale repræsentanter fra henholdsvis regionerne og fra Yngre Læger. Der holdes ét møde øst for Storebælt (Region Hovedstaden og Region Sjælland) og ét møde Vest for Storebælt (Region Syddanmark, Region Midtjylland og Region Nordjylland). </w:t>
      </w:r>
      <w:r>
        <w:t xml:space="preserve">Med udgangspunkt i den </w:t>
      </w:r>
      <w:r w:rsidR="00AF64A2">
        <w:t>regionale rapport diskutere</w:t>
      </w:r>
      <w:r w:rsidR="00A70AF5">
        <w:t xml:space="preserve">s erfaringer fra </w:t>
      </w:r>
      <w:r w:rsidR="00AF64A2">
        <w:t>forsøgene</w:t>
      </w:r>
      <w:r w:rsidR="00A70AF5">
        <w:t xml:space="preserve">, og </w:t>
      </w:r>
      <w:r w:rsidR="00AF64A2">
        <w:t xml:space="preserve">hvordan </w:t>
      </w:r>
      <w:r w:rsidR="00A70AF5">
        <w:t xml:space="preserve">disse </w:t>
      </w:r>
      <w:r w:rsidR="00AF64A2">
        <w:t>kan indgå ved forberedelsen af</w:t>
      </w:r>
      <w:r>
        <w:t xml:space="preserve"> </w:t>
      </w:r>
      <w:r w:rsidR="00AF64A2">
        <w:t xml:space="preserve">overenskomstforhandlingerne. </w:t>
      </w:r>
    </w:p>
    <w:p w14:paraId="7E3F03F0" w14:textId="49D0D3F9" w:rsidR="003B06C1" w:rsidRDefault="009B79EA" w:rsidP="00F016B2">
      <w:pPr>
        <w:pStyle w:val="Listeafsnit"/>
        <w:numPr>
          <w:ilvl w:val="0"/>
          <w:numId w:val="1"/>
        </w:numPr>
      </w:pPr>
      <w:r>
        <w:t xml:space="preserve">De enkelte regioner kan som en afslutning på projektet holde et åbent møde for ledelserne og afdelingslægerne, hvor man informerer og diskuterer erfaringerne fra projektet og de afholdte forsøg. </w:t>
      </w:r>
    </w:p>
    <w:tbl>
      <w:tblPr>
        <w:tblStyle w:val="Tabel-Gitter"/>
        <w:tblpPr w:leftFromText="141" w:rightFromText="141" w:horzAnchor="margin" w:tblpY="-825"/>
        <w:tblW w:w="0" w:type="auto"/>
        <w:tblLook w:val="04A0" w:firstRow="1" w:lastRow="0" w:firstColumn="1" w:lastColumn="0" w:noHBand="0" w:noVBand="1"/>
      </w:tblPr>
      <w:tblGrid>
        <w:gridCol w:w="2830"/>
        <w:gridCol w:w="4253"/>
        <w:gridCol w:w="2545"/>
      </w:tblGrid>
      <w:tr w:rsidR="003B06C1" w14:paraId="0CB9B787" w14:textId="77777777" w:rsidTr="00D57850">
        <w:tc>
          <w:tcPr>
            <w:tcW w:w="2830" w:type="dxa"/>
            <w:tcBorders>
              <w:top w:val="single" w:sz="4" w:space="0" w:color="auto"/>
              <w:left w:val="single" w:sz="4" w:space="0" w:color="auto"/>
              <w:bottom w:val="single" w:sz="4" w:space="0" w:color="auto"/>
              <w:right w:val="single" w:sz="4" w:space="0" w:color="auto"/>
            </w:tcBorders>
            <w:hideMark/>
          </w:tcPr>
          <w:p w14:paraId="528712BC" w14:textId="77777777" w:rsidR="003B06C1" w:rsidRPr="002577DB" w:rsidRDefault="003B06C1" w:rsidP="00D57850">
            <w:pPr>
              <w:rPr>
                <w:b/>
                <w:bCs/>
              </w:rPr>
            </w:pPr>
            <w:r w:rsidRPr="002577DB">
              <w:rPr>
                <w:b/>
                <w:bCs/>
              </w:rPr>
              <w:lastRenderedPageBreak/>
              <w:t>Tidspunkt</w:t>
            </w:r>
          </w:p>
        </w:tc>
        <w:tc>
          <w:tcPr>
            <w:tcW w:w="4253" w:type="dxa"/>
            <w:tcBorders>
              <w:top w:val="single" w:sz="4" w:space="0" w:color="auto"/>
              <w:left w:val="single" w:sz="4" w:space="0" w:color="auto"/>
              <w:bottom w:val="single" w:sz="4" w:space="0" w:color="auto"/>
              <w:right w:val="single" w:sz="4" w:space="0" w:color="auto"/>
            </w:tcBorders>
          </w:tcPr>
          <w:p w14:paraId="22E69C93" w14:textId="77777777" w:rsidR="003B06C1" w:rsidRPr="002577DB" w:rsidRDefault="003B06C1" w:rsidP="00D57850">
            <w:pPr>
              <w:rPr>
                <w:b/>
                <w:bCs/>
              </w:rPr>
            </w:pPr>
            <w:r w:rsidRPr="002577DB">
              <w:rPr>
                <w:b/>
                <w:bCs/>
              </w:rPr>
              <w:t>Aktivitet</w:t>
            </w:r>
          </w:p>
          <w:p w14:paraId="04118AEC" w14:textId="77777777" w:rsidR="003B06C1" w:rsidRPr="002577DB" w:rsidRDefault="003B06C1" w:rsidP="00D57850">
            <w:pPr>
              <w:rPr>
                <w:b/>
                <w:bCs/>
              </w:rPr>
            </w:pPr>
          </w:p>
          <w:p w14:paraId="300B3935" w14:textId="77777777" w:rsidR="003B06C1" w:rsidRDefault="003B06C1" w:rsidP="00D57850"/>
        </w:tc>
        <w:tc>
          <w:tcPr>
            <w:tcW w:w="2545" w:type="dxa"/>
            <w:tcBorders>
              <w:top w:val="single" w:sz="4" w:space="0" w:color="auto"/>
              <w:left w:val="single" w:sz="4" w:space="0" w:color="auto"/>
              <w:bottom w:val="single" w:sz="4" w:space="0" w:color="auto"/>
              <w:right w:val="single" w:sz="4" w:space="0" w:color="auto"/>
            </w:tcBorders>
            <w:hideMark/>
          </w:tcPr>
          <w:p w14:paraId="399E65F2" w14:textId="77777777" w:rsidR="003B06C1" w:rsidRPr="002577DB" w:rsidRDefault="003B06C1" w:rsidP="00D57850">
            <w:pPr>
              <w:rPr>
                <w:b/>
                <w:bCs/>
              </w:rPr>
            </w:pPr>
            <w:r w:rsidRPr="002577DB">
              <w:rPr>
                <w:b/>
                <w:bCs/>
              </w:rPr>
              <w:t>Bemærkninger</w:t>
            </w:r>
          </w:p>
        </w:tc>
      </w:tr>
      <w:tr w:rsidR="003B06C1" w14:paraId="69A62CFE" w14:textId="77777777" w:rsidTr="00D57850">
        <w:tc>
          <w:tcPr>
            <w:tcW w:w="2830" w:type="dxa"/>
            <w:tcBorders>
              <w:top w:val="single" w:sz="4" w:space="0" w:color="auto"/>
              <w:left w:val="single" w:sz="4" w:space="0" w:color="auto"/>
              <w:bottom w:val="single" w:sz="4" w:space="0" w:color="auto"/>
              <w:right w:val="single" w:sz="4" w:space="0" w:color="auto"/>
            </w:tcBorders>
          </w:tcPr>
          <w:p w14:paraId="4BC27BE0" w14:textId="07AEAF53" w:rsidR="003B06C1" w:rsidRDefault="009B79EA" w:rsidP="00D57850">
            <w:r>
              <w:t xml:space="preserve">April </w:t>
            </w:r>
            <w:r w:rsidR="003B06C1">
              <w:t>2022</w:t>
            </w:r>
          </w:p>
          <w:p w14:paraId="7F17254D" w14:textId="77777777" w:rsidR="003B06C1" w:rsidRDefault="003B06C1" w:rsidP="00D57850"/>
          <w:p w14:paraId="35FEEE83" w14:textId="77777777" w:rsidR="003B06C1" w:rsidRDefault="003B06C1" w:rsidP="00D57850"/>
        </w:tc>
        <w:tc>
          <w:tcPr>
            <w:tcW w:w="4253" w:type="dxa"/>
            <w:tcBorders>
              <w:top w:val="single" w:sz="4" w:space="0" w:color="auto"/>
              <w:left w:val="single" w:sz="4" w:space="0" w:color="auto"/>
              <w:bottom w:val="single" w:sz="4" w:space="0" w:color="auto"/>
              <w:right w:val="single" w:sz="4" w:space="0" w:color="auto"/>
            </w:tcBorders>
            <w:hideMark/>
          </w:tcPr>
          <w:p w14:paraId="1010F507" w14:textId="77777777" w:rsidR="003B06C1" w:rsidRDefault="003B06C1" w:rsidP="00D57850">
            <w:r>
              <w:t>Plan for evaluering godkendes af den centrale styregruppe</w:t>
            </w:r>
          </w:p>
        </w:tc>
        <w:tc>
          <w:tcPr>
            <w:tcW w:w="2545" w:type="dxa"/>
            <w:tcBorders>
              <w:top w:val="single" w:sz="4" w:space="0" w:color="auto"/>
              <w:left w:val="single" w:sz="4" w:space="0" w:color="auto"/>
              <w:bottom w:val="single" w:sz="4" w:space="0" w:color="auto"/>
              <w:right w:val="single" w:sz="4" w:space="0" w:color="auto"/>
            </w:tcBorders>
            <w:hideMark/>
          </w:tcPr>
          <w:p w14:paraId="7594D46C" w14:textId="77777777" w:rsidR="003B06C1" w:rsidRDefault="003B06C1" w:rsidP="00D57850">
            <w:r>
              <w:t>Planen består af en tids- og aktivitetsplan, evalueringsskema for de konkrete projekter samt en disposition for de evalueringsrapporter hver region skal udarbejde.</w:t>
            </w:r>
          </w:p>
        </w:tc>
      </w:tr>
      <w:tr w:rsidR="003B06C1" w14:paraId="5466481C" w14:textId="77777777" w:rsidTr="00D57850">
        <w:tc>
          <w:tcPr>
            <w:tcW w:w="2830" w:type="dxa"/>
            <w:tcBorders>
              <w:top w:val="single" w:sz="4" w:space="0" w:color="auto"/>
              <w:left w:val="single" w:sz="4" w:space="0" w:color="auto"/>
              <w:bottom w:val="single" w:sz="4" w:space="0" w:color="auto"/>
              <w:right w:val="single" w:sz="4" w:space="0" w:color="auto"/>
            </w:tcBorders>
          </w:tcPr>
          <w:p w14:paraId="2718EC8F" w14:textId="43812D83" w:rsidR="003B06C1" w:rsidRDefault="009B79EA" w:rsidP="00D57850">
            <w:r>
              <w:t>A</w:t>
            </w:r>
            <w:r w:rsidR="003B06C1">
              <w:t>pril 2022</w:t>
            </w:r>
          </w:p>
          <w:p w14:paraId="0237ED17" w14:textId="77777777" w:rsidR="003B06C1" w:rsidRDefault="003B06C1" w:rsidP="00D57850"/>
        </w:tc>
        <w:tc>
          <w:tcPr>
            <w:tcW w:w="4253" w:type="dxa"/>
            <w:tcBorders>
              <w:top w:val="single" w:sz="4" w:space="0" w:color="auto"/>
              <w:left w:val="single" w:sz="4" w:space="0" w:color="auto"/>
              <w:bottom w:val="single" w:sz="4" w:space="0" w:color="auto"/>
              <w:right w:val="single" w:sz="4" w:space="0" w:color="auto"/>
            </w:tcBorders>
            <w:hideMark/>
          </w:tcPr>
          <w:p w14:paraId="368F353E" w14:textId="77777777" w:rsidR="003B06C1" w:rsidRDefault="003B06C1" w:rsidP="00D57850">
            <w:r>
              <w:t>Evalueringsmaterialet udsendes til regioner og involverede yngre læger</w:t>
            </w:r>
          </w:p>
        </w:tc>
        <w:tc>
          <w:tcPr>
            <w:tcW w:w="2545" w:type="dxa"/>
            <w:tcBorders>
              <w:top w:val="single" w:sz="4" w:space="0" w:color="auto"/>
              <w:left w:val="single" w:sz="4" w:space="0" w:color="auto"/>
              <w:bottom w:val="single" w:sz="4" w:space="0" w:color="auto"/>
              <w:right w:val="single" w:sz="4" w:space="0" w:color="auto"/>
            </w:tcBorders>
          </w:tcPr>
          <w:p w14:paraId="2EFA539C" w14:textId="77777777" w:rsidR="003B06C1" w:rsidRDefault="003B06C1" w:rsidP="00D57850"/>
        </w:tc>
      </w:tr>
      <w:tr w:rsidR="002577DB" w14:paraId="231A82D1" w14:textId="77777777" w:rsidTr="00D57850">
        <w:tc>
          <w:tcPr>
            <w:tcW w:w="2830" w:type="dxa"/>
            <w:tcBorders>
              <w:top w:val="single" w:sz="4" w:space="0" w:color="auto"/>
              <w:left w:val="single" w:sz="4" w:space="0" w:color="auto"/>
              <w:bottom w:val="single" w:sz="4" w:space="0" w:color="auto"/>
              <w:right w:val="single" w:sz="4" w:space="0" w:color="auto"/>
            </w:tcBorders>
          </w:tcPr>
          <w:p w14:paraId="2348DC97" w14:textId="12B3C0B7" w:rsidR="002577DB" w:rsidRDefault="00E50AA6" w:rsidP="00D57850">
            <w:r>
              <w:t>Uge 39 – 40 2022</w:t>
            </w:r>
          </w:p>
          <w:p w14:paraId="7DBD15ED" w14:textId="4B1943BF" w:rsidR="002577DB" w:rsidRDefault="002577DB" w:rsidP="00D57850"/>
        </w:tc>
        <w:tc>
          <w:tcPr>
            <w:tcW w:w="4253" w:type="dxa"/>
            <w:tcBorders>
              <w:top w:val="single" w:sz="4" w:space="0" w:color="auto"/>
              <w:left w:val="single" w:sz="4" w:space="0" w:color="auto"/>
              <w:bottom w:val="single" w:sz="4" w:space="0" w:color="auto"/>
              <w:right w:val="single" w:sz="4" w:space="0" w:color="auto"/>
            </w:tcBorders>
          </w:tcPr>
          <w:p w14:paraId="286BA767" w14:textId="7DC72683" w:rsidR="002577DB" w:rsidRDefault="002577DB" w:rsidP="00D57850">
            <w:r>
              <w:t xml:space="preserve">Den fælles arbejdsgruppe </w:t>
            </w:r>
            <w:r w:rsidR="009B79EA">
              <w:t xml:space="preserve">mellem Danske Regioner og Yngre Læger </w:t>
            </w:r>
            <w:r>
              <w:t xml:space="preserve">besøger de </w:t>
            </w:r>
            <w:r w:rsidR="00B1712B">
              <w:t>fem</w:t>
            </w:r>
            <w:r>
              <w:t xml:space="preserve"> regioner m</w:t>
            </w:r>
            <w:r w:rsidR="00B1712B">
              <w:t>ed henblik på</w:t>
            </w:r>
            <w:r>
              <w:t xml:space="preserve"> status for forsøgene samt drøftelse af evalueringsprocessen.</w:t>
            </w:r>
          </w:p>
          <w:p w14:paraId="0F5758F0" w14:textId="77777777" w:rsidR="00B1712B" w:rsidRDefault="00B1712B" w:rsidP="00D57850"/>
          <w:p w14:paraId="59FF31D0" w14:textId="14C8B2C1" w:rsidR="002577DB" w:rsidRDefault="002577DB" w:rsidP="00D57850"/>
        </w:tc>
        <w:tc>
          <w:tcPr>
            <w:tcW w:w="2545" w:type="dxa"/>
            <w:tcBorders>
              <w:top w:val="single" w:sz="4" w:space="0" w:color="auto"/>
              <w:left w:val="single" w:sz="4" w:space="0" w:color="auto"/>
              <w:bottom w:val="single" w:sz="4" w:space="0" w:color="auto"/>
              <w:right w:val="single" w:sz="4" w:space="0" w:color="auto"/>
            </w:tcBorders>
          </w:tcPr>
          <w:p w14:paraId="2E26D733" w14:textId="613BFA94" w:rsidR="002577DB" w:rsidRDefault="00E50AA6" w:rsidP="00D57850">
            <w:r>
              <w:t>De lokale repræsentanter giver en tilbagemelding om, hvornår det kan passe med et sådan   besøg.</w:t>
            </w:r>
          </w:p>
        </w:tc>
      </w:tr>
      <w:tr w:rsidR="003B06C1" w14:paraId="36EF89A7" w14:textId="77777777" w:rsidTr="00D57850">
        <w:tc>
          <w:tcPr>
            <w:tcW w:w="2830" w:type="dxa"/>
            <w:tcBorders>
              <w:top w:val="single" w:sz="4" w:space="0" w:color="auto"/>
              <w:left w:val="single" w:sz="4" w:space="0" w:color="auto"/>
              <w:bottom w:val="single" w:sz="4" w:space="0" w:color="auto"/>
              <w:right w:val="single" w:sz="4" w:space="0" w:color="auto"/>
            </w:tcBorders>
          </w:tcPr>
          <w:p w14:paraId="72E93C1A" w14:textId="77777777" w:rsidR="003B06C1" w:rsidRDefault="003B06C1" w:rsidP="00D57850">
            <w:r>
              <w:t>Maj 2023</w:t>
            </w:r>
          </w:p>
          <w:p w14:paraId="78B39ACB" w14:textId="77777777" w:rsidR="003B06C1" w:rsidRDefault="003B06C1" w:rsidP="00D57850"/>
        </w:tc>
        <w:tc>
          <w:tcPr>
            <w:tcW w:w="4253" w:type="dxa"/>
            <w:tcBorders>
              <w:top w:val="single" w:sz="4" w:space="0" w:color="auto"/>
              <w:left w:val="single" w:sz="4" w:space="0" w:color="auto"/>
              <w:bottom w:val="single" w:sz="4" w:space="0" w:color="auto"/>
              <w:right w:val="single" w:sz="4" w:space="0" w:color="auto"/>
            </w:tcBorders>
            <w:hideMark/>
          </w:tcPr>
          <w:p w14:paraId="7C0E888B" w14:textId="77777777" w:rsidR="003B06C1" w:rsidRDefault="003B06C1" w:rsidP="00D57850">
            <w:r>
              <w:t>Forsøgsperioden afsluttes – og evalueringen går i gang i regionerne</w:t>
            </w:r>
            <w:r w:rsidR="00E50AA6">
              <w:t>.</w:t>
            </w:r>
          </w:p>
          <w:p w14:paraId="1319CF0A" w14:textId="77777777" w:rsidR="00E50AA6" w:rsidRDefault="00E50AA6" w:rsidP="00D57850"/>
          <w:p w14:paraId="78122CBC" w14:textId="77777777" w:rsidR="008F1D0C" w:rsidRDefault="008F1D0C" w:rsidP="00D57850">
            <w:r>
              <w:t>Der kan ikke aftales nye forsøg efter maj 2023, men aftalte forsøg kan fortsætte frem til udgangen af marts 2024.</w:t>
            </w:r>
          </w:p>
          <w:p w14:paraId="1D464693" w14:textId="6C4B1BC2" w:rsidR="00E50AA6" w:rsidRDefault="00E50AA6" w:rsidP="00D57850"/>
        </w:tc>
        <w:tc>
          <w:tcPr>
            <w:tcW w:w="2545" w:type="dxa"/>
            <w:tcBorders>
              <w:top w:val="single" w:sz="4" w:space="0" w:color="auto"/>
              <w:left w:val="single" w:sz="4" w:space="0" w:color="auto"/>
              <w:bottom w:val="single" w:sz="4" w:space="0" w:color="auto"/>
              <w:right w:val="single" w:sz="4" w:space="0" w:color="auto"/>
            </w:tcBorders>
          </w:tcPr>
          <w:p w14:paraId="2C0E2D60" w14:textId="77777777" w:rsidR="003B06C1" w:rsidRDefault="003B06C1" w:rsidP="00D57850"/>
        </w:tc>
      </w:tr>
      <w:tr w:rsidR="003B06C1" w14:paraId="5C2DDFA2" w14:textId="77777777" w:rsidTr="00D57850">
        <w:tc>
          <w:tcPr>
            <w:tcW w:w="2830" w:type="dxa"/>
            <w:tcBorders>
              <w:top w:val="single" w:sz="4" w:space="0" w:color="auto"/>
              <w:left w:val="single" w:sz="4" w:space="0" w:color="auto"/>
              <w:bottom w:val="single" w:sz="4" w:space="0" w:color="auto"/>
              <w:right w:val="single" w:sz="4" w:space="0" w:color="auto"/>
            </w:tcBorders>
            <w:hideMark/>
          </w:tcPr>
          <w:p w14:paraId="1E8093FA" w14:textId="77777777" w:rsidR="003B06C1" w:rsidRDefault="003B06C1" w:rsidP="00D57850">
            <w:r>
              <w:t>Maj 2023 – juni 2023</w:t>
            </w:r>
          </w:p>
        </w:tc>
        <w:tc>
          <w:tcPr>
            <w:tcW w:w="4253" w:type="dxa"/>
            <w:tcBorders>
              <w:top w:val="single" w:sz="4" w:space="0" w:color="auto"/>
              <w:left w:val="single" w:sz="4" w:space="0" w:color="auto"/>
              <w:bottom w:val="single" w:sz="4" w:space="0" w:color="auto"/>
              <w:right w:val="single" w:sz="4" w:space="0" w:color="auto"/>
            </w:tcBorders>
          </w:tcPr>
          <w:p w14:paraId="45B99C29" w14:textId="77777777" w:rsidR="003B06C1" w:rsidRDefault="003B06C1" w:rsidP="00D57850">
            <w:r>
              <w:t>Evalueringsskemaerne udfyldes og indsamles af de enkelte regioner</w:t>
            </w:r>
          </w:p>
          <w:p w14:paraId="7CA8AF87" w14:textId="77777777" w:rsidR="003B06C1" w:rsidRDefault="003B06C1" w:rsidP="00D57850"/>
        </w:tc>
        <w:tc>
          <w:tcPr>
            <w:tcW w:w="2545" w:type="dxa"/>
            <w:tcBorders>
              <w:top w:val="single" w:sz="4" w:space="0" w:color="auto"/>
              <w:left w:val="single" w:sz="4" w:space="0" w:color="auto"/>
              <w:bottom w:val="single" w:sz="4" w:space="0" w:color="auto"/>
              <w:right w:val="single" w:sz="4" w:space="0" w:color="auto"/>
            </w:tcBorders>
          </w:tcPr>
          <w:p w14:paraId="6E62B7B0" w14:textId="77777777" w:rsidR="003B06C1" w:rsidRDefault="003B06C1" w:rsidP="00D57850"/>
        </w:tc>
      </w:tr>
      <w:tr w:rsidR="003B06C1" w14:paraId="75CECB16" w14:textId="77777777" w:rsidTr="00D57850">
        <w:tc>
          <w:tcPr>
            <w:tcW w:w="2830" w:type="dxa"/>
            <w:tcBorders>
              <w:top w:val="single" w:sz="4" w:space="0" w:color="auto"/>
              <w:left w:val="single" w:sz="4" w:space="0" w:color="auto"/>
              <w:bottom w:val="single" w:sz="4" w:space="0" w:color="auto"/>
              <w:right w:val="single" w:sz="4" w:space="0" w:color="auto"/>
            </w:tcBorders>
          </w:tcPr>
          <w:p w14:paraId="66E93E10" w14:textId="77777777" w:rsidR="003B06C1" w:rsidRDefault="003B06C1" w:rsidP="00D57850">
            <w:r>
              <w:t>Juni 2023 – august 2023</w:t>
            </w:r>
          </w:p>
          <w:p w14:paraId="1CFEE174" w14:textId="77777777" w:rsidR="003B06C1" w:rsidRDefault="003B06C1" w:rsidP="00D57850"/>
        </w:tc>
        <w:tc>
          <w:tcPr>
            <w:tcW w:w="4253" w:type="dxa"/>
            <w:tcBorders>
              <w:top w:val="single" w:sz="4" w:space="0" w:color="auto"/>
              <w:left w:val="single" w:sz="4" w:space="0" w:color="auto"/>
              <w:bottom w:val="single" w:sz="4" w:space="0" w:color="auto"/>
              <w:right w:val="single" w:sz="4" w:space="0" w:color="auto"/>
            </w:tcBorders>
            <w:hideMark/>
          </w:tcPr>
          <w:p w14:paraId="791BD95B" w14:textId="77777777" w:rsidR="003B06C1" w:rsidRDefault="003B06C1" w:rsidP="00D57850">
            <w:r>
              <w:t>Regionen og yngre læger udarbejder i fællesskab med udgangspunkt i dispositionen evalueringen. Evalueringen sendes til Yngre Læger og Danske Regioner senest den 31. august 2023.</w:t>
            </w:r>
          </w:p>
        </w:tc>
        <w:tc>
          <w:tcPr>
            <w:tcW w:w="2545" w:type="dxa"/>
            <w:tcBorders>
              <w:top w:val="single" w:sz="4" w:space="0" w:color="auto"/>
              <w:left w:val="single" w:sz="4" w:space="0" w:color="auto"/>
              <w:bottom w:val="single" w:sz="4" w:space="0" w:color="auto"/>
              <w:right w:val="single" w:sz="4" w:space="0" w:color="auto"/>
            </w:tcBorders>
          </w:tcPr>
          <w:p w14:paraId="3C6E7D6E" w14:textId="77777777" w:rsidR="003B06C1" w:rsidRDefault="003B06C1" w:rsidP="00D57850"/>
        </w:tc>
      </w:tr>
      <w:tr w:rsidR="003B06C1" w14:paraId="4159FF9B" w14:textId="77777777" w:rsidTr="00D57850">
        <w:tc>
          <w:tcPr>
            <w:tcW w:w="2830" w:type="dxa"/>
            <w:tcBorders>
              <w:top w:val="single" w:sz="4" w:space="0" w:color="auto"/>
              <w:left w:val="single" w:sz="4" w:space="0" w:color="auto"/>
              <w:bottom w:val="single" w:sz="4" w:space="0" w:color="auto"/>
              <w:right w:val="single" w:sz="4" w:space="0" w:color="auto"/>
            </w:tcBorders>
            <w:hideMark/>
          </w:tcPr>
          <w:p w14:paraId="1951FAF0" w14:textId="77777777" w:rsidR="003B06C1" w:rsidRDefault="003B06C1" w:rsidP="00D57850">
            <w:r>
              <w:t>September 2023</w:t>
            </w:r>
          </w:p>
        </w:tc>
        <w:tc>
          <w:tcPr>
            <w:tcW w:w="4253" w:type="dxa"/>
            <w:tcBorders>
              <w:top w:val="single" w:sz="4" w:space="0" w:color="auto"/>
              <w:left w:val="single" w:sz="4" w:space="0" w:color="auto"/>
              <w:bottom w:val="single" w:sz="4" w:space="0" w:color="auto"/>
              <w:right w:val="single" w:sz="4" w:space="0" w:color="auto"/>
            </w:tcBorders>
          </w:tcPr>
          <w:p w14:paraId="79148B0C" w14:textId="4A2091EA" w:rsidR="003B06C1" w:rsidRDefault="003B06C1" w:rsidP="00D57850">
            <w:r>
              <w:t xml:space="preserve">Der holdes </w:t>
            </w:r>
            <w:r w:rsidR="008F1D0C">
              <w:t xml:space="preserve">2 møder </w:t>
            </w:r>
            <w:proofErr w:type="spellStart"/>
            <w:r w:rsidR="008F1D0C">
              <w:t>hhv</w:t>
            </w:r>
            <w:proofErr w:type="spellEnd"/>
            <w:r w:rsidR="008F1D0C">
              <w:t xml:space="preserve"> øst for Storebælt (region Hovedstaden og region Sjælland) og vest for Storebælt (region Syddanmark, region Midtjylland og region Nordjylland) mellem </w:t>
            </w:r>
            <w:r>
              <w:t xml:space="preserve">de lokale parter </w:t>
            </w:r>
            <w:r w:rsidR="008F1D0C">
              <w:t xml:space="preserve">(regionen og repræsentanter for yngre læger) </w:t>
            </w:r>
            <w:r>
              <w:t>og den centrale styregruppe.</w:t>
            </w:r>
          </w:p>
          <w:p w14:paraId="34AFB2CE" w14:textId="536B672B" w:rsidR="008F1D0C" w:rsidRDefault="008F1D0C" w:rsidP="00D57850"/>
          <w:p w14:paraId="5A61D0C2" w14:textId="12F7C25B" w:rsidR="008F1D0C" w:rsidRDefault="008F1D0C" w:rsidP="00D57850">
            <w:r>
              <w:t>Mødet øst for Storebælt omfatter Region Hoved</w:t>
            </w:r>
          </w:p>
          <w:p w14:paraId="5CDE1197" w14:textId="77777777" w:rsidR="00B1712B" w:rsidRDefault="00B1712B" w:rsidP="00D57850"/>
          <w:p w14:paraId="14FF6BCA" w14:textId="77777777" w:rsidR="003B06C1" w:rsidRDefault="003B06C1" w:rsidP="008F1D0C"/>
        </w:tc>
        <w:tc>
          <w:tcPr>
            <w:tcW w:w="2545" w:type="dxa"/>
            <w:tcBorders>
              <w:top w:val="single" w:sz="4" w:space="0" w:color="auto"/>
              <w:left w:val="single" w:sz="4" w:space="0" w:color="auto"/>
              <w:bottom w:val="single" w:sz="4" w:space="0" w:color="auto"/>
              <w:right w:val="single" w:sz="4" w:space="0" w:color="auto"/>
            </w:tcBorders>
          </w:tcPr>
          <w:p w14:paraId="183662A4" w14:textId="1523A1FE" w:rsidR="00B1712B" w:rsidRDefault="00E36C64" w:rsidP="00D57850">
            <w:r>
              <w:t>Tentative</w:t>
            </w:r>
            <w:r w:rsidR="00B1712B">
              <w:t xml:space="preserve"> datoer i 2023: </w:t>
            </w:r>
          </w:p>
          <w:p w14:paraId="7972F894" w14:textId="77777777" w:rsidR="00B1712B" w:rsidRDefault="00B1712B" w:rsidP="00D57850"/>
          <w:p w14:paraId="4AB73F26" w14:textId="0B7CC3D5" w:rsidR="00B1712B" w:rsidRDefault="008F1D0C" w:rsidP="00D57850">
            <w:r>
              <w:t>Øst for Storebælt:</w:t>
            </w:r>
            <w:r w:rsidR="00B1712B">
              <w:br/>
            </w:r>
            <w:r w:rsidR="000852D9">
              <w:t xml:space="preserve">12. </w:t>
            </w:r>
            <w:r w:rsidR="00B1712B">
              <w:t>september kl. 13-</w:t>
            </w:r>
            <w:r>
              <w:t>16</w:t>
            </w:r>
          </w:p>
          <w:p w14:paraId="16894FB1" w14:textId="2CC301C2" w:rsidR="008F1D0C" w:rsidRDefault="008F1D0C" w:rsidP="00D57850"/>
          <w:p w14:paraId="50273BC1" w14:textId="77777777" w:rsidR="008F1D0C" w:rsidRDefault="008F1D0C" w:rsidP="00D57850"/>
          <w:p w14:paraId="159D205B" w14:textId="77777777" w:rsidR="008F1D0C" w:rsidRDefault="008F1D0C" w:rsidP="00D57850">
            <w:r>
              <w:t>Vest for Storebælt:</w:t>
            </w:r>
          </w:p>
          <w:p w14:paraId="38DE9021" w14:textId="77777777" w:rsidR="008F1D0C" w:rsidRDefault="008F1D0C" w:rsidP="00D57850"/>
          <w:p w14:paraId="5DA3A643" w14:textId="37AC2544" w:rsidR="008F1D0C" w:rsidRDefault="008F1D0C" w:rsidP="00D57850">
            <w:r>
              <w:t>1</w:t>
            </w:r>
            <w:r w:rsidR="000852D9">
              <w:t>4</w:t>
            </w:r>
            <w:r>
              <w:t>. september 13-16</w:t>
            </w:r>
          </w:p>
          <w:p w14:paraId="25D6ED4A" w14:textId="77777777" w:rsidR="003B06C1" w:rsidRDefault="003B06C1" w:rsidP="008F1D0C"/>
        </w:tc>
      </w:tr>
      <w:tr w:rsidR="003B06C1" w14:paraId="46AFF676" w14:textId="77777777" w:rsidTr="00D57850">
        <w:trPr>
          <w:trHeight w:val="40"/>
        </w:trPr>
        <w:tc>
          <w:tcPr>
            <w:tcW w:w="2830" w:type="dxa"/>
            <w:tcBorders>
              <w:top w:val="single" w:sz="4" w:space="0" w:color="auto"/>
              <w:left w:val="single" w:sz="4" w:space="0" w:color="auto"/>
              <w:bottom w:val="single" w:sz="4" w:space="0" w:color="auto"/>
              <w:right w:val="single" w:sz="4" w:space="0" w:color="auto"/>
            </w:tcBorders>
          </w:tcPr>
          <w:p w14:paraId="66C4A8D7" w14:textId="66E692A2" w:rsidR="003B06C1" w:rsidRDefault="00D57850" w:rsidP="00D57850">
            <w:r>
              <w:t>Oktober 2023 – februar 2024</w:t>
            </w:r>
          </w:p>
        </w:tc>
        <w:tc>
          <w:tcPr>
            <w:tcW w:w="4253" w:type="dxa"/>
            <w:tcBorders>
              <w:top w:val="single" w:sz="4" w:space="0" w:color="auto"/>
              <w:left w:val="single" w:sz="4" w:space="0" w:color="auto"/>
              <w:bottom w:val="single" w:sz="4" w:space="0" w:color="auto"/>
              <w:right w:val="single" w:sz="4" w:space="0" w:color="auto"/>
            </w:tcBorders>
            <w:hideMark/>
          </w:tcPr>
          <w:p w14:paraId="218E1AEC" w14:textId="77777777" w:rsidR="003B06C1" w:rsidRDefault="003B06C1" w:rsidP="00D57850">
            <w:r>
              <w:t>OK 24 forberedes og forhandles</w:t>
            </w:r>
          </w:p>
        </w:tc>
        <w:tc>
          <w:tcPr>
            <w:tcW w:w="2545" w:type="dxa"/>
            <w:tcBorders>
              <w:top w:val="single" w:sz="4" w:space="0" w:color="auto"/>
              <w:left w:val="single" w:sz="4" w:space="0" w:color="auto"/>
              <w:bottom w:val="single" w:sz="4" w:space="0" w:color="auto"/>
              <w:right w:val="single" w:sz="4" w:space="0" w:color="auto"/>
            </w:tcBorders>
          </w:tcPr>
          <w:p w14:paraId="63AB88E7" w14:textId="77777777" w:rsidR="003B06C1" w:rsidRDefault="003B06C1" w:rsidP="00D57850"/>
        </w:tc>
      </w:tr>
    </w:tbl>
    <w:p w14:paraId="36FCDA62" w14:textId="77777777" w:rsidR="00925EE4" w:rsidRDefault="00925EE4"/>
    <w:sectPr w:rsidR="00925EE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7D06" w14:textId="77777777" w:rsidR="00CA4A9F" w:rsidRDefault="00CA4A9F" w:rsidP="00A70AF5">
      <w:pPr>
        <w:spacing w:after="0" w:line="240" w:lineRule="auto"/>
      </w:pPr>
      <w:r>
        <w:separator/>
      </w:r>
    </w:p>
  </w:endnote>
  <w:endnote w:type="continuationSeparator" w:id="0">
    <w:p w14:paraId="7CDD5C82" w14:textId="77777777" w:rsidR="00CA4A9F" w:rsidRDefault="00CA4A9F" w:rsidP="00A7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7CC5" w14:textId="77777777" w:rsidR="00CA4A9F" w:rsidRDefault="00CA4A9F" w:rsidP="00A70AF5">
      <w:pPr>
        <w:spacing w:after="0" w:line="240" w:lineRule="auto"/>
      </w:pPr>
      <w:r>
        <w:separator/>
      </w:r>
    </w:p>
  </w:footnote>
  <w:footnote w:type="continuationSeparator" w:id="0">
    <w:p w14:paraId="3778BAC3" w14:textId="77777777" w:rsidR="00CA4A9F" w:rsidRDefault="00CA4A9F" w:rsidP="00A7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905B0"/>
    <w:multiLevelType w:val="hybridMultilevel"/>
    <w:tmpl w:val="D2EAFD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E4"/>
    <w:rsid w:val="000852D9"/>
    <w:rsid w:val="002577DB"/>
    <w:rsid w:val="003B0423"/>
    <w:rsid w:val="003B06C1"/>
    <w:rsid w:val="00525A4B"/>
    <w:rsid w:val="00564936"/>
    <w:rsid w:val="0057280D"/>
    <w:rsid w:val="006139FF"/>
    <w:rsid w:val="007D3E9E"/>
    <w:rsid w:val="008C3126"/>
    <w:rsid w:val="008D3256"/>
    <w:rsid w:val="008F1D0C"/>
    <w:rsid w:val="00904937"/>
    <w:rsid w:val="00915433"/>
    <w:rsid w:val="00925EE4"/>
    <w:rsid w:val="00946CC4"/>
    <w:rsid w:val="009A761A"/>
    <w:rsid w:val="009B79EA"/>
    <w:rsid w:val="00A659C0"/>
    <w:rsid w:val="00A70AF5"/>
    <w:rsid w:val="00AF64A2"/>
    <w:rsid w:val="00B07E8C"/>
    <w:rsid w:val="00B11809"/>
    <w:rsid w:val="00B14FA2"/>
    <w:rsid w:val="00B1712B"/>
    <w:rsid w:val="00B26DD0"/>
    <w:rsid w:val="00B55A10"/>
    <w:rsid w:val="00BB015D"/>
    <w:rsid w:val="00C678F5"/>
    <w:rsid w:val="00C8192E"/>
    <w:rsid w:val="00CA4A9F"/>
    <w:rsid w:val="00D57850"/>
    <w:rsid w:val="00D634E7"/>
    <w:rsid w:val="00E36C64"/>
    <w:rsid w:val="00E50654"/>
    <w:rsid w:val="00E50A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E7AA9"/>
  <w15:chartTrackingRefBased/>
  <w15:docId w15:val="{AA399D5C-20E2-4F3B-81A1-B71B2B94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B0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D3E9E"/>
    <w:pPr>
      <w:ind w:left="720"/>
      <w:contextualSpacing/>
    </w:pPr>
  </w:style>
  <w:style w:type="character" w:styleId="Kommentarhenvisning">
    <w:name w:val="annotation reference"/>
    <w:basedOn w:val="Standardskrifttypeiafsnit"/>
    <w:uiPriority w:val="99"/>
    <w:semiHidden/>
    <w:unhideWhenUsed/>
    <w:rsid w:val="00B07E8C"/>
    <w:rPr>
      <w:sz w:val="16"/>
      <w:szCs w:val="16"/>
    </w:rPr>
  </w:style>
  <w:style w:type="paragraph" w:styleId="Kommentartekst">
    <w:name w:val="annotation text"/>
    <w:basedOn w:val="Normal"/>
    <w:link w:val="KommentartekstTegn"/>
    <w:uiPriority w:val="99"/>
    <w:unhideWhenUsed/>
    <w:rsid w:val="00B07E8C"/>
    <w:pPr>
      <w:spacing w:line="240" w:lineRule="auto"/>
    </w:pPr>
    <w:rPr>
      <w:sz w:val="20"/>
      <w:szCs w:val="20"/>
    </w:rPr>
  </w:style>
  <w:style w:type="character" w:customStyle="1" w:styleId="KommentartekstTegn">
    <w:name w:val="Kommentartekst Tegn"/>
    <w:basedOn w:val="Standardskrifttypeiafsnit"/>
    <w:link w:val="Kommentartekst"/>
    <w:uiPriority w:val="99"/>
    <w:rsid w:val="00B07E8C"/>
    <w:rPr>
      <w:sz w:val="20"/>
      <w:szCs w:val="20"/>
    </w:rPr>
  </w:style>
  <w:style w:type="paragraph" w:styleId="Kommentaremne">
    <w:name w:val="annotation subject"/>
    <w:basedOn w:val="Kommentartekst"/>
    <w:next w:val="Kommentartekst"/>
    <w:link w:val="KommentaremneTegn"/>
    <w:uiPriority w:val="99"/>
    <w:semiHidden/>
    <w:unhideWhenUsed/>
    <w:rsid w:val="00B07E8C"/>
    <w:rPr>
      <w:b/>
      <w:bCs/>
    </w:rPr>
  </w:style>
  <w:style w:type="character" w:customStyle="1" w:styleId="KommentaremneTegn">
    <w:name w:val="Kommentaremne Tegn"/>
    <w:basedOn w:val="KommentartekstTegn"/>
    <w:link w:val="Kommentaremne"/>
    <w:uiPriority w:val="99"/>
    <w:semiHidden/>
    <w:rsid w:val="00B07E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MAgendaItemId xmlns="1EE84257-A32D-45E9-9CA2-FE8D50C8511C" xsi:nil="true"/>
    <CCMMeetingCaseInstanceId xmlns="1EE84257-A32D-45E9-9CA2-FE8D50C8511C" xsi:nil="true"/>
    <TaxCatchAll xmlns="09a4080c-dee3-40e0-a6a3-a6e91a6d5af2"/>
    <CCMCognitiveType xmlns="http://schemas.microsoft.com/sharepoint/v3" xsi:nil="true"/>
    <CCMAgendaStatus xmlns="1EE84257-A32D-45E9-9CA2-FE8D50C8511C" xsi:nil="true"/>
    <CCMAgendaDocumentStatus xmlns="1EE84257-A32D-45E9-9CA2-FE8D50C8511C" xsi:nil="true"/>
    <CaseOwner xmlns="http://schemas.microsoft.com/sharepoint/v3">
      <UserInfo>
        <DisplayName/>
        <AccountId xsi:nil="true"/>
        <AccountType/>
      </UserInfo>
    </CaseOwner>
    <Bem_x00e6_rkning xmlns="1EE84257-A32D-45E9-9CA2-FE8D50C8511C" xsi:nil="true"/>
    <TrackID xmlns="http://schemas.microsoft.com/sharepoint/v3" xsi:nil="true"/>
    <Classification xmlns="http://schemas.microsoft.com/sharepoint/v3" xsi:nil="true"/>
    <CCMMeetingCaseLink xmlns="1EE84257-A32D-45E9-9CA2-FE8D50C8511C">
      <Url xsi:nil="true"/>
      <Description xsi:nil="true"/>
    </CCMMeetingCaseLink>
    <CCMMeetingCaseId xmlns="1EE84257-A32D-45E9-9CA2-FE8D50C8511C" xsi:nil="true"/>
    <CCMMetadataExtractionStatus xmlns="http://schemas.microsoft.com/sharepoint/v3">CCMPageCount:InProgress;CCMCommentCount:InProgress</CCMMetadataExtractionStatus>
    <WasSigned xmlns="http://schemas.microsoft.com/sharepoint/v3">false</WasSigned>
    <WasEncrypted xmlns="http://schemas.microsoft.com/sharepoint/v3">false</WasEncrypted>
    <LocalAttachment xmlns="http://schemas.microsoft.com/sharepoint/v3">false</LocalAttachment>
    <CCMTemplateID xmlns="http://schemas.microsoft.com/sharepoint/v3">0</CCMTemplateID>
    <CaseRecordNumber xmlns="http://schemas.microsoft.com/sharepoint/v3">0</CaseRecordNumber>
    <CaseID xmlns="http://schemas.microsoft.com/sharepoint/v3">EMN-2021-00487</CaseID>
    <RegistrationDate xmlns="http://schemas.microsoft.com/sharepoint/v3" xsi:nil="true"/>
    <Related xmlns="http://schemas.microsoft.com/sharepoint/v3">false</Related>
    <CCMSystemID xmlns="http://schemas.microsoft.com/sharepoint/v3">70b75415-b03e-435b-a96a-f2c99eab6ff9</CCMSystemID>
    <CCMVisualId xmlns="http://schemas.microsoft.com/sharepoint/v3">EMN-2021-00487</CCMVisualId>
    <Finalized xmlns="http://schemas.microsoft.com/sharepoint/v3">false</Finalized>
    <DocID xmlns="http://schemas.microsoft.com/sharepoint/v3">1533865</DocID>
    <MailHasAttachments xmlns="http://schemas.microsoft.com/sharepoint/v3">false</MailHasAttachments>
    <CCMPageCount xmlns="http://schemas.microsoft.com/sharepoint/v3">0</CCMPageCount>
    <CCMCommentCount xmlns="http://schemas.microsoft.com/sharepoint/v3">0</CCMCommentCount>
    <CCMPreviewAnnotationsTasks xmlns="http://schemas.microsoft.com/sharepoint/v3">0</CCMPreviewAnnotationsTasks>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885DA2C0785C06489E5C144AD16F7821" ma:contentTypeVersion="0" ma:contentTypeDescription="GetOrganized dokument" ma:contentTypeScope="" ma:versionID="de703716942ae3018cae979fa2071adc">
  <xsd:schema xmlns:xsd="http://www.w3.org/2001/XMLSchema" xmlns:xs="http://www.w3.org/2001/XMLSchema" xmlns:p="http://schemas.microsoft.com/office/2006/metadata/properties" xmlns:ns1="http://schemas.microsoft.com/sharepoint/v3" xmlns:ns2="09a4080c-dee3-40e0-a6a3-a6e91a6d5af2" xmlns:ns3="1EE84257-A32D-45E9-9CA2-FE8D50C8511C" targetNamespace="http://schemas.microsoft.com/office/2006/metadata/properties" ma:root="true" ma:fieldsID="6f29885eec7cd87c29743acef980e8b1" ns1:_="" ns2:_="" ns3:_="">
    <xsd:import namespace="http://schemas.microsoft.com/sharepoint/v3"/>
    <xsd:import namespace="09a4080c-dee3-40e0-a6a3-a6e91a6d5af2"/>
    <xsd:import namespace="1EE84257-A32D-45E9-9CA2-FE8D50C8511C"/>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1:CCMMetadataExtractionStatus" minOccurs="0"/>
                <xsd:element ref="ns1:CCMPageCount" minOccurs="0"/>
                <xsd:element ref="ns1:CCMCommentCount" minOccurs="0"/>
                <xsd:element ref="ns1:CCMPreviewAnnotationsTask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1"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2" nillable="true" ma:displayName="Sider" ma:decimals="0" ma:internalName="CCMPageCount" ma:readOnly="true">
      <xsd:simpleType>
        <xsd:restriction base="dms:Number"/>
      </xsd:simpleType>
    </xsd:element>
    <xsd:element name="CCMCommentCount" ma:index="43" nillable="true" ma:displayName="Kommentarer" ma:decimals="0" ma:internalName="CCMCommentCount" ma:readOnly="true">
      <xsd:simpleType>
        <xsd:restriction base="dms:Number"/>
      </xsd:simpleType>
    </xsd:element>
    <xsd:element name="CCMPreviewAnnotationsTasks" ma:index="44" nillable="true" ma:displayName="Opgaver" ma:decimals="0" ma:internalName="CCMPreviewAnnotationsTasks" ma:readOnly="true">
      <xsd:simpleType>
        <xsd:restriction base="dms:Number"/>
      </xsd:simpleType>
    </xsd:element>
    <xsd:element name="CCMCognitiveType" ma:index="4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9a4080c-dee3-40e0-a6a3-a6e91a6d5af2"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4351ea37-76f6-4320-8b1e-0af76f1b5dde}" ma:internalName="TaxCatchAll" ma:showField="CatchAllData" ma:web="09a4080c-dee3-40e0-a6a3-a6e91a6d5a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E84257-A32D-45E9-9CA2-FE8D50C8511C"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B05B8-8A86-4ABF-A8EB-7503EFCF137B}">
  <ds:schemaRefs>
    <ds:schemaRef ds:uri="http://schemas.openxmlformats.org/officeDocument/2006/bibliography"/>
  </ds:schemaRefs>
</ds:datastoreItem>
</file>

<file path=customXml/itemProps2.xml><?xml version="1.0" encoding="utf-8"?>
<ds:datastoreItem xmlns:ds="http://schemas.openxmlformats.org/officeDocument/2006/customXml" ds:itemID="{8EF24DF2-F2EF-4326-B2B6-378EDE6268DD}">
  <ds:schemaRefs>
    <ds:schemaRef ds:uri="http://schemas.microsoft.com/sharepoint/v3/contenttype/forms"/>
  </ds:schemaRefs>
</ds:datastoreItem>
</file>

<file path=customXml/itemProps3.xml><?xml version="1.0" encoding="utf-8"?>
<ds:datastoreItem xmlns:ds="http://schemas.openxmlformats.org/officeDocument/2006/customXml" ds:itemID="{000D0704-AB32-4442-B706-D2F72812D288}">
  <ds:schemaRefs>
    <ds:schemaRef ds:uri="http://schemas.microsoft.com/office/2006/metadata/properties"/>
    <ds:schemaRef ds:uri="http://schemas.microsoft.com/office/infopath/2007/PartnerControls"/>
    <ds:schemaRef ds:uri="1EE84257-A32D-45E9-9CA2-FE8D50C8511C"/>
    <ds:schemaRef ds:uri="09a4080c-dee3-40e0-a6a3-a6e91a6d5af2"/>
    <ds:schemaRef ds:uri="http://schemas.microsoft.com/sharepoint/v3"/>
  </ds:schemaRefs>
</ds:datastoreItem>
</file>

<file path=customXml/itemProps4.xml><?xml version="1.0" encoding="utf-8"?>
<ds:datastoreItem xmlns:ds="http://schemas.openxmlformats.org/officeDocument/2006/customXml" ds:itemID="{37617D1B-CAB0-48CC-9242-310AA8B77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a4080c-dee3-40e0-a6a3-a6e91a6d5af2"/>
    <ds:schemaRef ds:uri="1EE84257-A32D-45E9-9CA2-FE8D50C85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3925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skitse til erfaringsopsamling</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skitse til erfaringsopsamling</dc:title>
  <dc:subject/>
  <dc:creator>Lene Esbensen</dc:creator>
  <cp:keywords/>
  <dc:description/>
  <cp:lastModifiedBy>Lene Esbensen</cp:lastModifiedBy>
  <cp:revision>2</cp:revision>
  <dcterms:created xsi:type="dcterms:W3CDTF">2022-05-06T09:28:00Z</dcterms:created>
  <dcterms:modified xsi:type="dcterms:W3CDTF">2022-05-06T09:28:00Z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0x010100AC085CFC53BC46CEA2EADE194AD9D48200885DA2C0785C06489E5C144AD16F7821</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ies>
</file>